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A95028" w14:textId="63345DC8" w:rsidR="0095388F" w:rsidRPr="00247E91" w:rsidRDefault="009C0257" w:rsidP="0095388F">
      <w:pPr>
        <w:pStyle w:val="Heading1"/>
        <w:rPr>
          <w:rFonts w:ascii="Arial" w:hAnsi="Arial" w:cs="Arial"/>
        </w:rPr>
      </w:pPr>
      <w:r>
        <w:rPr>
          <w:rFonts w:ascii="Arial" w:hAnsi="Arial" w:cs="Arial"/>
        </w:rPr>
        <w:t>Inst</w:t>
      </w:r>
      <w:r w:rsidR="006F54E8">
        <w:rPr>
          <w:rFonts w:ascii="Arial" w:hAnsi="Arial" w:cs="Arial"/>
        </w:rPr>
        <w:t>ructions for Form 1120</w:t>
      </w:r>
    </w:p>
    <w:p w14:paraId="7D74FA5A" w14:textId="0516B0A8" w:rsidR="0095388F" w:rsidRPr="00247E91" w:rsidRDefault="006F54E8" w:rsidP="0095388F">
      <w:pPr>
        <w:pStyle w:val="Heading2"/>
        <w:rPr>
          <w:rFonts w:ascii="Arial" w:hAnsi="Arial" w:cs="Arial"/>
        </w:rPr>
      </w:pPr>
      <w:r>
        <w:rPr>
          <w:rFonts w:ascii="Arial" w:hAnsi="Arial" w:cs="Arial"/>
        </w:rPr>
        <w:t>U.S. Corporation Income Tax Return</w:t>
      </w:r>
    </w:p>
    <w:p w14:paraId="0BB53726" w14:textId="630688DB" w:rsidR="0095388F" w:rsidRPr="00247E91" w:rsidRDefault="00247E91" w:rsidP="00247E91">
      <w:pPr>
        <w:pStyle w:val="Body"/>
        <w:rPr>
          <w:rFonts w:ascii="Arial" w:hAnsi="Arial" w:cs="Arial"/>
        </w:rPr>
      </w:pPr>
      <w:r w:rsidRPr="00247E91">
        <w:rPr>
          <w:rFonts w:ascii="Arial" w:hAnsi="Arial" w:cs="Arial"/>
          <w:noProof/>
        </w:rPr>
        <w:drawing>
          <wp:anchor distT="0" distB="0" distL="114300" distR="114300" simplePos="0" relativeHeight="251662336" behindDoc="1" locked="0" layoutInCell="1" allowOverlap="1" wp14:anchorId="0E916504" wp14:editId="222D7690">
            <wp:simplePos x="0" y="0"/>
            <wp:positionH relativeFrom="margin">
              <wp:posOffset>2806700</wp:posOffset>
            </wp:positionH>
            <wp:positionV relativeFrom="paragraph">
              <wp:posOffset>347853</wp:posOffset>
            </wp:positionV>
            <wp:extent cx="2480310" cy="3279140"/>
            <wp:effectExtent l="0" t="0" r="0" b="0"/>
            <wp:wrapTight wrapText="bothSides">
              <wp:wrapPolygon edited="0">
                <wp:start x="0" y="0"/>
                <wp:lineTo x="0" y="21458"/>
                <wp:lineTo x="21401" y="21458"/>
                <wp:lineTo x="2140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80310" cy="3279140"/>
                    </a:xfrm>
                    <a:prstGeom prst="rect">
                      <a:avLst/>
                    </a:prstGeom>
                    <a:noFill/>
                    <a:ln>
                      <a:noFill/>
                    </a:ln>
                  </pic:spPr>
                </pic:pic>
              </a:graphicData>
            </a:graphic>
            <wp14:sizeRelH relativeFrom="page">
              <wp14:pctWidth>0</wp14:pctWidth>
            </wp14:sizeRelH>
            <wp14:sizeRelV relativeFrom="page">
              <wp14:pctHeight>0</wp14:pctHeight>
            </wp14:sizeRelV>
          </wp:anchor>
        </w:drawing>
      </w:r>
      <w:r w:rsidR="00430EF6">
        <w:rPr>
          <w:rFonts w:ascii="Arial" w:hAnsi="Arial" w:cs="Arial"/>
        </w:rPr>
        <w:t>2023</w:t>
      </w:r>
    </w:p>
    <w:p w14:paraId="4211685F" w14:textId="74DADDCE" w:rsidR="0095388F" w:rsidRPr="00247E91" w:rsidRDefault="0095388F" w:rsidP="0095388F">
      <w:pPr>
        <w:pStyle w:val="Body"/>
        <w:rPr>
          <w:rFonts w:ascii="Arial" w:hAnsi="Arial" w:cs="Arial"/>
        </w:rPr>
      </w:pPr>
      <w:r w:rsidRPr="004C6239">
        <w:rPr>
          <w:rFonts w:ascii="Arial" w:hAnsi="Arial" w:cs="Arial"/>
        </w:rPr>
        <w:t xml:space="preserve">Volume </w:t>
      </w:r>
      <w:r w:rsidR="00535FCF" w:rsidRPr="004C6239">
        <w:rPr>
          <w:rFonts w:ascii="Arial" w:hAnsi="Arial" w:cs="Arial"/>
        </w:rPr>
        <w:t>3</w:t>
      </w:r>
      <w:r w:rsidRPr="004C6239">
        <w:rPr>
          <w:rFonts w:ascii="Arial" w:hAnsi="Arial" w:cs="Arial"/>
        </w:rPr>
        <w:t xml:space="preserve"> of </w:t>
      </w:r>
      <w:r w:rsidR="00856FB2">
        <w:rPr>
          <w:rFonts w:ascii="Arial" w:hAnsi="Arial" w:cs="Arial"/>
        </w:rPr>
        <w:t>3</w:t>
      </w:r>
    </w:p>
    <w:p w14:paraId="30DDEDDD" w14:textId="21F0801A" w:rsidR="0095388F" w:rsidRDefault="0095388F" w:rsidP="0095388F">
      <w:pPr>
        <w:spacing w:line="276" w:lineRule="auto"/>
        <w:rPr>
          <w:rFonts w:ascii="Verdana" w:hAnsi="Verdana" w:cs="Arial"/>
        </w:rPr>
      </w:pPr>
    </w:p>
    <w:p w14:paraId="226F2E6D" w14:textId="11E00E46" w:rsidR="00247E91" w:rsidRDefault="00247E91" w:rsidP="0095388F">
      <w:pPr>
        <w:spacing w:line="276" w:lineRule="auto"/>
        <w:rPr>
          <w:rFonts w:ascii="Verdana" w:hAnsi="Verdana" w:cs="Arial"/>
        </w:rPr>
      </w:pPr>
    </w:p>
    <w:p w14:paraId="5B9059A3" w14:textId="4BCBA39F" w:rsidR="00247E91" w:rsidRDefault="00247E91" w:rsidP="0095388F">
      <w:pPr>
        <w:spacing w:line="276" w:lineRule="auto"/>
        <w:rPr>
          <w:rFonts w:ascii="Verdana" w:hAnsi="Verdana" w:cs="Arial"/>
        </w:rPr>
      </w:pPr>
    </w:p>
    <w:p w14:paraId="5E50E9B2" w14:textId="612230D2" w:rsidR="00247E91" w:rsidRDefault="00247E91" w:rsidP="0095388F">
      <w:pPr>
        <w:spacing w:line="276" w:lineRule="auto"/>
        <w:rPr>
          <w:rFonts w:ascii="Verdana" w:hAnsi="Verdana" w:cs="Arial"/>
        </w:rPr>
      </w:pPr>
    </w:p>
    <w:p w14:paraId="77B7DC5A" w14:textId="638D5065" w:rsidR="00247E91" w:rsidRDefault="00247E91" w:rsidP="0095388F">
      <w:pPr>
        <w:spacing w:line="276" w:lineRule="auto"/>
        <w:rPr>
          <w:rFonts w:ascii="Verdana" w:hAnsi="Verdana" w:cs="Arial"/>
        </w:rPr>
      </w:pPr>
    </w:p>
    <w:p w14:paraId="3F521B84" w14:textId="4BF67536" w:rsidR="00247E91" w:rsidRDefault="00247E91" w:rsidP="0095388F">
      <w:pPr>
        <w:spacing w:line="276" w:lineRule="auto"/>
        <w:rPr>
          <w:rFonts w:ascii="Verdana" w:hAnsi="Verdana" w:cs="Arial"/>
        </w:rPr>
      </w:pPr>
    </w:p>
    <w:p w14:paraId="48FB85CA" w14:textId="744862CF" w:rsidR="00247E91" w:rsidRDefault="00247E91" w:rsidP="0095388F">
      <w:pPr>
        <w:spacing w:line="276" w:lineRule="auto"/>
        <w:rPr>
          <w:rFonts w:ascii="Verdana" w:hAnsi="Verdana" w:cs="Arial"/>
        </w:rPr>
      </w:pPr>
    </w:p>
    <w:p w14:paraId="18038388" w14:textId="59D9B446" w:rsidR="00247E91" w:rsidRDefault="00247E91" w:rsidP="0095388F">
      <w:pPr>
        <w:spacing w:line="276" w:lineRule="auto"/>
        <w:rPr>
          <w:rFonts w:ascii="Verdana" w:hAnsi="Verdana" w:cs="Arial"/>
        </w:rPr>
      </w:pPr>
    </w:p>
    <w:p w14:paraId="0FE5C04B" w14:textId="7C0EAF12" w:rsidR="00247E91" w:rsidRDefault="00247E91" w:rsidP="0095388F">
      <w:pPr>
        <w:spacing w:line="276" w:lineRule="auto"/>
        <w:rPr>
          <w:rFonts w:ascii="Verdana" w:hAnsi="Verdana" w:cs="Arial"/>
        </w:rPr>
      </w:pPr>
    </w:p>
    <w:p w14:paraId="5A5F3DB9" w14:textId="12CFC989" w:rsidR="00247E91" w:rsidRDefault="00247E91" w:rsidP="0095388F">
      <w:pPr>
        <w:spacing w:line="276" w:lineRule="auto"/>
        <w:rPr>
          <w:rFonts w:ascii="Verdana" w:hAnsi="Verdana" w:cs="Arial"/>
        </w:rPr>
      </w:pPr>
    </w:p>
    <w:p w14:paraId="487352C1" w14:textId="0E1418CF" w:rsidR="00247E91" w:rsidRDefault="00247E91" w:rsidP="0095388F">
      <w:pPr>
        <w:spacing w:line="276" w:lineRule="auto"/>
        <w:rPr>
          <w:rFonts w:ascii="Verdana" w:hAnsi="Verdana" w:cs="Arial"/>
        </w:rPr>
      </w:pPr>
    </w:p>
    <w:p w14:paraId="4DA6D172" w14:textId="77777777" w:rsidR="00247E91" w:rsidRDefault="00247E91" w:rsidP="0095388F">
      <w:pPr>
        <w:spacing w:line="276" w:lineRule="auto"/>
        <w:rPr>
          <w:rFonts w:ascii="Verdana" w:hAnsi="Verdana" w:cs="Arial"/>
        </w:rPr>
      </w:pPr>
    </w:p>
    <w:p w14:paraId="5EB1AC55" w14:textId="3E10C969" w:rsidR="00247E91" w:rsidRDefault="00247E91" w:rsidP="0095388F">
      <w:pPr>
        <w:spacing w:line="276" w:lineRule="auto"/>
        <w:rPr>
          <w:rFonts w:ascii="Verdana" w:hAnsi="Verdana" w:cs="Arial"/>
        </w:rPr>
      </w:pPr>
    </w:p>
    <w:p w14:paraId="4CFAF999" w14:textId="58A80A1C" w:rsidR="0095388F" w:rsidRPr="00F01531" w:rsidRDefault="006345C9" w:rsidP="0095388F">
      <w:pPr>
        <w:pStyle w:val="Body"/>
      </w:pPr>
      <w:r w:rsidRPr="00A353AB">
        <w:rPr>
          <w:rFonts w:cs="Arial"/>
          <w:noProof/>
        </w:rPr>
        <mc:AlternateContent>
          <mc:Choice Requires="wps">
            <w:drawing>
              <wp:anchor distT="45720" distB="45720" distL="114300" distR="114300" simplePos="0" relativeHeight="251666432" behindDoc="0" locked="0" layoutInCell="1" allowOverlap="1" wp14:anchorId="68150A18" wp14:editId="6D6EE4FB">
                <wp:simplePos x="0" y="0"/>
                <wp:positionH relativeFrom="column">
                  <wp:posOffset>3849243</wp:posOffset>
                </wp:positionH>
                <wp:positionV relativeFrom="paragraph">
                  <wp:posOffset>317500</wp:posOffset>
                </wp:positionV>
                <wp:extent cx="2360930" cy="1404620"/>
                <wp:effectExtent l="0" t="0" r="0" b="3175"/>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28A0DCF5" w14:textId="6F9F69C0" w:rsidR="00A353AB" w:rsidRPr="00A353AB" w:rsidRDefault="00000000" w:rsidP="00A353AB">
                            <w:pPr>
                              <w:pStyle w:val="Bullets"/>
                              <w:spacing w:before="0" w:after="0"/>
                              <w:rPr>
                                <w:rFonts w:ascii="Arial" w:eastAsia="Malgun Gothic" w:hAnsi="Arial" w:cs="Arial"/>
                                <w:sz w:val="22"/>
                                <w:szCs w:val="22"/>
                              </w:rPr>
                            </w:pPr>
                            <w:hyperlink r:id="rId8">
                              <w:r w:rsidR="00A353AB" w:rsidRPr="006345C9">
                                <w:rPr>
                                  <w:rFonts w:ascii="Arial" w:eastAsia="Arial" w:hAnsi="Arial" w:cs="Arial"/>
                                  <w:b/>
                                  <w:i/>
                                  <w:w w:val="80"/>
                                  <w:sz w:val="22"/>
                                  <w:szCs w:val="22"/>
                                  <w:u w:val="single"/>
                                </w:rPr>
                                <w:t>IRS.gov/Korean</w:t>
                              </w:r>
                              <w:r w:rsidR="00A353AB" w:rsidRPr="00A353AB">
                                <w:rPr>
                                  <w:rFonts w:ascii="Arial" w:eastAsia="Arial" w:hAnsi="Arial" w:cs="Arial"/>
                                  <w:b/>
                                  <w:i/>
                                  <w:spacing w:val="-5"/>
                                  <w:w w:val="80"/>
                                  <w:sz w:val="22"/>
                                  <w:szCs w:val="22"/>
                                </w:rPr>
                                <w:t xml:space="preserve"> </w:t>
                              </w:r>
                            </w:hyperlink>
                            <w:r w:rsidR="00A353AB" w:rsidRPr="00A353AB">
                              <w:rPr>
                                <w:rFonts w:ascii="Arial" w:eastAsia="Malgun Gothic" w:hAnsi="Arial" w:cs="Arial"/>
                                <w:w w:val="80"/>
                                <w:sz w:val="22"/>
                                <w:szCs w:val="22"/>
                              </w:rPr>
                              <w:t>(</w:t>
                            </w:r>
                            <w:r w:rsidR="00A353AB" w:rsidRPr="00A353AB">
                              <w:rPr>
                                <w:rFonts w:ascii="Arial" w:eastAsia="Malgun Gothic" w:hAnsi="Arial" w:cs="Arial"/>
                                <w:w w:val="80"/>
                                <w:sz w:val="22"/>
                                <w:szCs w:val="22"/>
                              </w:rPr>
                              <w:t>한국어</w:t>
                            </w:r>
                            <w:r w:rsidR="00A353AB" w:rsidRPr="00A353AB">
                              <w:rPr>
                                <w:rFonts w:ascii="Arial" w:eastAsia="Malgun Gothic" w:hAnsi="Arial" w:cs="Arial"/>
                                <w:w w:val="80"/>
                                <w:sz w:val="22"/>
                                <w:szCs w:val="22"/>
                              </w:rPr>
                              <w:t>)</w:t>
                            </w:r>
                          </w:p>
                          <w:p w14:paraId="56C935B7" w14:textId="77777777" w:rsidR="00A353AB" w:rsidRPr="00A353AB" w:rsidRDefault="00000000" w:rsidP="00A353AB">
                            <w:pPr>
                              <w:pStyle w:val="Bullets"/>
                              <w:spacing w:before="0" w:after="0"/>
                              <w:rPr>
                                <w:rFonts w:ascii="Arial" w:hAnsi="Arial" w:cs="Arial"/>
                                <w:sz w:val="22"/>
                                <w:szCs w:val="22"/>
                              </w:rPr>
                            </w:pPr>
                            <w:hyperlink r:id="rId9">
                              <w:r w:rsidR="00A353AB" w:rsidRPr="006345C9">
                                <w:rPr>
                                  <w:rFonts w:ascii="Arial" w:hAnsi="Arial" w:cs="Arial"/>
                                  <w:b/>
                                  <w:i/>
                                  <w:w w:val="80"/>
                                  <w:sz w:val="22"/>
                                  <w:szCs w:val="22"/>
                                  <w:u w:val="single"/>
                                </w:rPr>
                                <w:t>IRS.gov/Russian</w:t>
                              </w:r>
                              <w:r w:rsidR="00A353AB" w:rsidRPr="00A353AB">
                                <w:rPr>
                                  <w:rFonts w:ascii="Arial" w:hAnsi="Arial" w:cs="Arial"/>
                                  <w:b/>
                                  <w:i/>
                                  <w:spacing w:val="6"/>
                                  <w:w w:val="80"/>
                                  <w:sz w:val="22"/>
                                  <w:szCs w:val="22"/>
                                </w:rPr>
                                <w:t xml:space="preserve"> </w:t>
                              </w:r>
                            </w:hyperlink>
                            <w:r w:rsidR="00A353AB" w:rsidRPr="00A353AB">
                              <w:rPr>
                                <w:rFonts w:ascii="Arial" w:hAnsi="Arial" w:cs="Arial"/>
                                <w:w w:val="80"/>
                                <w:sz w:val="22"/>
                                <w:szCs w:val="22"/>
                              </w:rPr>
                              <w:t>(Pусский)</w:t>
                            </w:r>
                          </w:p>
                          <w:p w14:paraId="51A8E0E9" w14:textId="2BEC2006" w:rsidR="00A353AB" w:rsidRPr="00A353AB" w:rsidRDefault="00000000" w:rsidP="00A353AB">
                            <w:pPr>
                              <w:pStyle w:val="Bullets"/>
                              <w:spacing w:before="0" w:after="0"/>
                              <w:rPr>
                                <w:rFonts w:ascii="Arial" w:eastAsia="Cambria" w:hAnsi="Arial" w:cs="Arial"/>
                                <w:sz w:val="22"/>
                                <w:szCs w:val="22"/>
                              </w:rPr>
                            </w:pPr>
                            <w:hyperlink r:id="rId10">
                              <w:r w:rsidR="00A353AB" w:rsidRPr="006345C9">
                                <w:rPr>
                                  <w:rFonts w:ascii="Arial" w:hAnsi="Arial" w:cs="Arial"/>
                                  <w:b/>
                                  <w:i/>
                                  <w:w w:val="80"/>
                                  <w:sz w:val="22"/>
                                  <w:szCs w:val="22"/>
                                </w:rPr>
                                <w:t>IRS.gov/Vietnamese</w:t>
                              </w:r>
                              <w:r w:rsidR="00A353AB" w:rsidRPr="00A353AB">
                                <w:rPr>
                                  <w:rFonts w:ascii="Arial" w:hAnsi="Arial" w:cs="Arial"/>
                                  <w:b/>
                                  <w:i/>
                                  <w:spacing w:val="8"/>
                                  <w:w w:val="80"/>
                                  <w:sz w:val="22"/>
                                  <w:szCs w:val="22"/>
                                </w:rPr>
                                <w:t xml:space="preserve"> </w:t>
                              </w:r>
                            </w:hyperlink>
                            <w:r w:rsidR="00A353AB" w:rsidRPr="00A353AB">
                              <w:rPr>
                                <w:rFonts w:ascii="Arial" w:hAnsi="Arial" w:cs="Arial"/>
                                <w:w w:val="80"/>
                                <w:sz w:val="22"/>
                                <w:szCs w:val="22"/>
                              </w:rPr>
                              <w:t>(Tiếng</w:t>
                            </w:r>
                            <w:r w:rsidR="00A353AB" w:rsidRPr="00A353AB">
                              <w:rPr>
                                <w:rFonts w:ascii="Arial" w:hAnsi="Arial" w:cs="Arial"/>
                                <w:spacing w:val="16"/>
                                <w:w w:val="80"/>
                                <w:sz w:val="22"/>
                                <w:szCs w:val="22"/>
                              </w:rPr>
                              <w:t xml:space="preserve"> </w:t>
                            </w:r>
                            <w:r w:rsidR="00A353AB" w:rsidRPr="00A353AB">
                              <w:rPr>
                                <w:rFonts w:ascii="Arial" w:hAnsi="Arial" w:cs="Arial"/>
                                <w:w w:val="80"/>
                                <w:sz w:val="22"/>
                                <w:szCs w:val="22"/>
                              </w:rPr>
                              <w:t>Việt)</w:t>
                            </w:r>
                          </w:p>
                          <w:p w14:paraId="154D94D0" w14:textId="666500EC" w:rsidR="00A353AB" w:rsidRDefault="00A353AB"/>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8150A18" id="_x0000_t202" coordsize="21600,21600" o:spt="202" path="m,l,21600r21600,l21600,xe">
                <v:stroke joinstyle="miter"/>
                <v:path gradientshapeok="t" o:connecttype="rect"/>
              </v:shapetype>
              <v:shape id="Text Box 2" o:spid="_x0000_s1026" type="#_x0000_t202" style="position:absolute;margin-left:303.1pt;margin-top:25pt;width:185.9pt;height:110.6pt;z-index:25166643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xBj+wEAAM4DAAAOAAAAZHJzL2Uyb0RvYy54bWysU8tu2zAQvBfoPxC815Id240Fy0Ga1EWB&#10;9AGk/QCaoiyiJJfl0pbSr++SchyjvRXVgSC13Nmd2eH6ZrCGHVVADa7m00nJmXISGu32Nf/+bfvm&#10;mjOMwjXCgFM1f1LIbzavX617X6kZdGAaFRiBOKx6X/MuRl8VBcpOWYET8MpRsIVgRaRj2BdNED2h&#10;W1PMynJZ9BAaH0AqRPp7Pwb5JuO3rZLxS9uiiszUnHqLeQ153aW12KxFtQ/Cd1qe2hD/0IUV2lHR&#10;M9S9iIIdgv4LymoZAKGNEwm2gLbVUmUOxGZa/sHmsRNeZS4kDvqzTPj/YOXn46P/Glgc3sFAA8wk&#10;0D+A/IHMwV0n3F7dhgB9p0RDhadJsqL3WJ1Sk9RYYQLZ9Z+goSGLQ4QMNLTBJlWIJyN0GsDTWXQ1&#10;RCbp5+xqWa6uKCQpNp2X8+Usj6UQ1XO6Dxg/KLAsbWoeaKoZXhwfMKZ2RPV8JVVzsNXG5Mkax/qa&#10;rxazRU64iFgdyXhG25pfl+kbrZBYvndNTo5Cm3FPBYw70U5MR85x2A10MdHfQfNEAgQYDUYPgjYd&#10;hF+c9WSumuPPgwiKM/PRkYir6Xye3JgP88VbYszCZWR3GRFOElTNI2fj9i5mByeu6G9J7K3OMrx0&#10;cuqVTJPVORk8ufLynG+9PMPNbwAAAP//AwBQSwMEFAAGAAgAAAAhAIZa6bvfAAAACgEAAA8AAABk&#10;cnMvZG93bnJldi54bWxMj01PwzAMhu9I/IfISNxYumptR2k6IT4kjmwDiWPWuE1F41RNtpV/jzmN&#10;my0/ev281WZ2gzjhFHpPCpaLBARS401PnYKP/evdGkSImowePKGCHwywqa+vKl0af6YtnnaxExxC&#10;odQKbIxjKWVoLDodFn5E4lvrJ6cjr1MnzaTPHO4GmSZJLp3uiT9YPeKTxeZ7d3QKPulreGtXxmKR&#10;va+248tzm8W9Urc38+MDiIhzvMDwp8/qULPTwR/JBDEoyJM8ZVRBlnAnBu6LNQ8HBWmxTEHWlfxf&#10;of4FAAD//wMAUEsBAi0AFAAGAAgAAAAhALaDOJL+AAAA4QEAABMAAAAAAAAAAAAAAAAAAAAAAFtD&#10;b250ZW50X1R5cGVzXS54bWxQSwECLQAUAAYACAAAACEAOP0h/9YAAACUAQAACwAAAAAAAAAAAAAA&#10;AAAvAQAAX3JlbHMvLnJlbHNQSwECLQAUAAYACAAAACEA4R8QY/sBAADOAwAADgAAAAAAAAAAAAAA&#10;AAAuAgAAZHJzL2Uyb0RvYy54bWxQSwECLQAUAAYACAAAACEAhlrpu98AAAAKAQAADwAAAAAAAAAA&#10;AAAAAABVBAAAZHJzL2Rvd25yZXYueG1sUEsFBgAAAAAEAAQA8wAAAGEFAAAAAA==&#10;" filled="f" stroked="f">
                <v:textbox style="mso-fit-shape-to-text:t">
                  <w:txbxContent>
                    <w:p w14:paraId="28A0DCF5" w14:textId="6F9F69C0" w:rsidR="00A353AB" w:rsidRPr="00A353AB" w:rsidRDefault="00000000" w:rsidP="00A353AB">
                      <w:pPr>
                        <w:pStyle w:val="Bullets"/>
                        <w:spacing w:before="0" w:after="0"/>
                        <w:rPr>
                          <w:rFonts w:ascii="Arial" w:eastAsia="Malgun Gothic" w:hAnsi="Arial" w:cs="Arial"/>
                          <w:sz w:val="22"/>
                          <w:szCs w:val="22"/>
                        </w:rPr>
                      </w:pPr>
                      <w:hyperlink r:id="rId11">
                        <w:r w:rsidR="00A353AB" w:rsidRPr="006345C9">
                          <w:rPr>
                            <w:rFonts w:ascii="Arial" w:eastAsia="Arial" w:hAnsi="Arial" w:cs="Arial"/>
                            <w:b/>
                            <w:i/>
                            <w:w w:val="80"/>
                            <w:sz w:val="22"/>
                            <w:szCs w:val="22"/>
                            <w:u w:val="single"/>
                          </w:rPr>
                          <w:t>IRS.gov/Korean</w:t>
                        </w:r>
                        <w:r w:rsidR="00A353AB" w:rsidRPr="00A353AB">
                          <w:rPr>
                            <w:rFonts w:ascii="Arial" w:eastAsia="Arial" w:hAnsi="Arial" w:cs="Arial"/>
                            <w:b/>
                            <w:i/>
                            <w:spacing w:val="-5"/>
                            <w:w w:val="80"/>
                            <w:sz w:val="22"/>
                            <w:szCs w:val="22"/>
                          </w:rPr>
                          <w:t xml:space="preserve"> </w:t>
                        </w:r>
                      </w:hyperlink>
                      <w:r w:rsidR="00A353AB" w:rsidRPr="00A353AB">
                        <w:rPr>
                          <w:rFonts w:ascii="Arial" w:eastAsia="Malgun Gothic" w:hAnsi="Arial" w:cs="Arial"/>
                          <w:w w:val="80"/>
                          <w:sz w:val="22"/>
                          <w:szCs w:val="22"/>
                        </w:rPr>
                        <w:t>(</w:t>
                      </w:r>
                      <w:r w:rsidR="00A353AB" w:rsidRPr="00A353AB">
                        <w:rPr>
                          <w:rFonts w:ascii="Arial" w:eastAsia="Malgun Gothic" w:hAnsi="Arial" w:cs="Arial"/>
                          <w:w w:val="80"/>
                          <w:sz w:val="22"/>
                          <w:szCs w:val="22"/>
                        </w:rPr>
                        <w:t>한국어</w:t>
                      </w:r>
                      <w:r w:rsidR="00A353AB" w:rsidRPr="00A353AB">
                        <w:rPr>
                          <w:rFonts w:ascii="Arial" w:eastAsia="Malgun Gothic" w:hAnsi="Arial" w:cs="Arial"/>
                          <w:w w:val="80"/>
                          <w:sz w:val="22"/>
                          <w:szCs w:val="22"/>
                        </w:rPr>
                        <w:t>)</w:t>
                      </w:r>
                    </w:p>
                    <w:p w14:paraId="56C935B7" w14:textId="77777777" w:rsidR="00A353AB" w:rsidRPr="00A353AB" w:rsidRDefault="00000000" w:rsidP="00A353AB">
                      <w:pPr>
                        <w:pStyle w:val="Bullets"/>
                        <w:spacing w:before="0" w:after="0"/>
                        <w:rPr>
                          <w:rFonts w:ascii="Arial" w:hAnsi="Arial" w:cs="Arial"/>
                          <w:sz w:val="22"/>
                          <w:szCs w:val="22"/>
                        </w:rPr>
                      </w:pPr>
                      <w:hyperlink r:id="rId12">
                        <w:r w:rsidR="00A353AB" w:rsidRPr="006345C9">
                          <w:rPr>
                            <w:rFonts w:ascii="Arial" w:hAnsi="Arial" w:cs="Arial"/>
                            <w:b/>
                            <w:i/>
                            <w:w w:val="80"/>
                            <w:sz w:val="22"/>
                            <w:szCs w:val="22"/>
                            <w:u w:val="single"/>
                          </w:rPr>
                          <w:t>IRS.gov/Russian</w:t>
                        </w:r>
                        <w:r w:rsidR="00A353AB" w:rsidRPr="00A353AB">
                          <w:rPr>
                            <w:rFonts w:ascii="Arial" w:hAnsi="Arial" w:cs="Arial"/>
                            <w:b/>
                            <w:i/>
                            <w:spacing w:val="6"/>
                            <w:w w:val="80"/>
                            <w:sz w:val="22"/>
                            <w:szCs w:val="22"/>
                          </w:rPr>
                          <w:t xml:space="preserve"> </w:t>
                        </w:r>
                      </w:hyperlink>
                      <w:r w:rsidR="00A353AB" w:rsidRPr="00A353AB">
                        <w:rPr>
                          <w:rFonts w:ascii="Arial" w:hAnsi="Arial" w:cs="Arial"/>
                          <w:w w:val="80"/>
                          <w:sz w:val="22"/>
                          <w:szCs w:val="22"/>
                        </w:rPr>
                        <w:t>(Pусский)</w:t>
                      </w:r>
                    </w:p>
                    <w:p w14:paraId="51A8E0E9" w14:textId="2BEC2006" w:rsidR="00A353AB" w:rsidRPr="00A353AB" w:rsidRDefault="00000000" w:rsidP="00A353AB">
                      <w:pPr>
                        <w:pStyle w:val="Bullets"/>
                        <w:spacing w:before="0" w:after="0"/>
                        <w:rPr>
                          <w:rFonts w:ascii="Arial" w:eastAsia="Cambria" w:hAnsi="Arial" w:cs="Arial"/>
                          <w:sz w:val="22"/>
                          <w:szCs w:val="22"/>
                        </w:rPr>
                      </w:pPr>
                      <w:hyperlink r:id="rId13">
                        <w:r w:rsidR="00A353AB" w:rsidRPr="006345C9">
                          <w:rPr>
                            <w:rFonts w:ascii="Arial" w:hAnsi="Arial" w:cs="Arial"/>
                            <w:b/>
                            <w:i/>
                            <w:w w:val="80"/>
                            <w:sz w:val="22"/>
                            <w:szCs w:val="22"/>
                          </w:rPr>
                          <w:t>IRS.gov/Vietnamese</w:t>
                        </w:r>
                        <w:r w:rsidR="00A353AB" w:rsidRPr="00A353AB">
                          <w:rPr>
                            <w:rFonts w:ascii="Arial" w:hAnsi="Arial" w:cs="Arial"/>
                            <w:b/>
                            <w:i/>
                            <w:spacing w:val="8"/>
                            <w:w w:val="80"/>
                            <w:sz w:val="22"/>
                            <w:szCs w:val="22"/>
                          </w:rPr>
                          <w:t xml:space="preserve"> </w:t>
                        </w:r>
                      </w:hyperlink>
                      <w:r w:rsidR="00A353AB" w:rsidRPr="00A353AB">
                        <w:rPr>
                          <w:rFonts w:ascii="Arial" w:hAnsi="Arial" w:cs="Arial"/>
                          <w:w w:val="80"/>
                          <w:sz w:val="22"/>
                          <w:szCs w:val="22"/>
                        </w:rPr>
                        <w:t>(Tiếng</w:t>
                      </w:r>
                      <w:r w:rsidR="00A353AB" w:rsidRPr="00A353AB">
                        <w:rPr>
                          <w:rFonts w:ascii="Arial" w:hAnsi="Arial" w:cs="Arial"/>
                          <w:spacing w:val="16"/>
                          <w:w w:val="80"/>
                          <w:sz w:val="22"/>
                          <w:szCs w:val="22"/>
                        </w:rPr>
                        <w:t xml:space="preserve"> </w:t>
                      </w:r>
                      <w:r w:rsidR="00A353AB" w:rsidRPr="00A353AB">
                        <w:rPr>
                          <w:rFonts w:ascii="Arial" w:hAnsi="Arial" w:cs="Arial"/>
                          <w:w w:val="80"/>
                          <w:sz w:val="22"/>
                          <w:szCs w:val="22"/>
                        </w:rPr>
                        <w:t>Việt)</w:t>
                      </w:r>
                    </w:p>
                    <w:p w14:paraId="154D94D0" w14:textId="666500EC" w:rsidR="00A353AB" w:rsidRDefault="00A353AB"/>
                  </w:txbxContent>
                </v:textbox>
                <w10:wrap type="square"/>
              </v:shape>
            </w:pict>
          </mc:Fallback>
        </mc:AlternateContent>
      </w:r>
      <w:r>
        <w:rPr>
          <w:noProof/>
        </w:rPr>
        <mc:AlternateContent>
          <mc:Choice Requires="wps">
            <w:drawing>
              <wp:anchor distT="45720" distB="45720" distL="114300" distR="114300" simplePos="0" relativeHeight="251664384" behindDoc="0" locked="0" layoutInCell="1" allowOverlap="1" wp14:anchorId="51DA5F51" wp14:editId="4883312D">
                <wp:simplePos x="0" y="0"/>
                <wp:positionH relativeFrom="margin">
                  <wp:posOffset>1792097</wp:posOffset>
                </wp:positionH>
                <wp:positionV relativeFrom="paragraph">
                  <wp:posOffset>177165</wp:posOffset>
                </wp:positionV>
                <wp:extent cx="4462145" cy="123126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2145" cy="1231265"/>
                        </a:xfrm>
                        <a:prstGeom prst="rect">
                          <a:avLst/>
                        </a:prstGeom>
                        <a:noFill/>
                        <a:ln w="9525">
                          <a:noFill/>
                          <a:miter lim="800000"/>
                          <a:headEnd/>
                          <a:tailEnd/>
                        </a:ln>
                      </wps:spPr>
                      <wps:txbx>
                        <w:txbxContent>
                          <w:p w14:paraId="478F3492" w14:textId="3ECD6CB9" w:rsidR="00527AEB" w:rsidRPr="006345C9" w:rsidRDefault="00527AEB" w:rsidP="00A353AB">
                            <w:pPr>
                              <w:pStyle w:val="Body"/>
                              <w:spacing w:before="0" w:after="0"/>
                              <w:jc w:val="center"/>
                              <w:rPr>
                                <w:rFonts w:ascii="Arial" w:hAnsi="Arial" w:cs="Arial"/>
                                <w:b/>
                                <w:bCs/>
                                <w:sz w:val="22"/>
                                <w:szCs w:val="22"/>
                              </w:rPr>
                            </w:pPr>
                            <w:r w:rsidRPr="006345C9">
                              <w:rPr>
                                <w:rFonts w:ascii="Arial" w:hAnsi="Arial" w:cs="Arial"/>
                                <w:b/>
                                <w:bCs/>
                                <w:sz w:val="22"/>
                                <w:szCs w:val="22"/>
                              </w:rPr>
                              <w:t>Get forms and other information faster and easier at:</w:t>
                            </w:r>
                          </w:p>
                          <w:p w14:paraId="69D0D63D" w14:textId="3CA46BD5" w:rsidR="00527AEB" w:rsidRPr="00A353AB" w:rsidRDefault="00527AEB" w:rsidP="00A353AB">
                            <w:pPr>
                              <w:pStyle w:val="Bullets"/>
                              <w:spacing w:before="0" w:after="0"/>
                              <w:rPr>
                                <w:rFonts w:ascii="Arial" w:hAnsi="Arial" w:cs="Arial"/>
                                <w:sz w:val="22"/>
                                <w:szCs w:val="22"/>
                              </w:rPr>
                            </w:pPr>
                            <w:r w:rsidRPr="00A353AB">
                              <w:rPr>
                                <w:rFonts w:ascii="Arial" w:hAnsi="Arial" w:cs="Arial"/>
                                <w:b/>
                                <w:bCs/>
                                <w:i/>
                                <w:iCs/>
                                <w:sz w:val="22"/>
                                <w:szCs w:val="22"/>
                                <w:u w:val="single"/>
                              </w:rPr>
                              <w:t>IRS.gov</w:t>
                            </w:r>
                            <w:r w:rsidRPr="00A353AB">
                              <w:rPr>
                                <w:rFonts w:ascii="Arial" w:hAnsi="Arial" w:cs="Arial"/>
                                <w:sz w:val="22"/>
                                <w:szCs w:val="22"/>
                              </w:rPr>
                              <w:t xml:space="preserve"> (English)</w:t>
                            </w:r>
                          </w:p>
                          <w:p w14:paraId="7579E0D5" w14:textId="77777777" w:rsidR="00527AEB" w:rsidRPr="00A353AB" w:rsidRDefault="00000000" w:rsidP="00A353AB">
                            <w:pPr>
                              <w:pStyle w:val="Bullets"/>
                              <w:spacing w:before="0" w:after="0"/>
                              <w:rPr>
                                <w:rFonts w:ascii="Arial" w:hAnsi="Arial" w:cs="Arial"/>
                                <w:sz w:val="22"/>
                                <w:szCs w:val="22"/>
                              </w:rPr>
                            </w:pPr>
                            <w:hyperlink r:id="rId14">
                              <w:r w:rsidR="00527AEB" w:rsidRPr="00A353AB">
                                <w:rPr>
                                  <w:rFonts w:ascii="Arial" w:hAnsi="Arial" w:cs="Arial"/>
                                  <w:b/>
                                  <w:bCs/>
                                  <w:i/>
                                  <w:iCs/>
                                  <w:sz w:val="22"/>
                                  <w:szCs w:val="22"/>
                                  <w:u w:val="single"/>
                                </w:rPr>
                                <w:t>IRS.gov/Spanish</w:t>
                              </w:r>
                              <w:r w:rsidR="00527AEB" w:rsidRPr="00A353AB">
                                <w:rPr>
                                  <w:rFonts w:ascii="Arial" w:hAnsi="Arial" w:cs="Arial"/>
                                  <w:sz w:val="22"/>
                                  <w:szCs w:val="22"/>
                                </w:rPr>
                                <w:t xml:space="preserve"> </w:t>
                              </w:r>
                            </w:hyperlink>
                            <w:r w:rsidR="00527AEB" w:rsidRPr="00A353AB">
                              <w:rPr>
                                <w:rFonts w:ascii="Arial" w:hAnsi="Arial" w:cs="Arial"/>
                                <w:sz w:val="22"/>
                                <w:szCs w:val="22"/>
                              </w:rPr>
                              <w:t>(Español)</w:t>
                            </w:r>
                          </w:p>
                          <w:p w14:paraId="49A1A39D" w14:textId="77777777" w:rsidR="00527AEB" w:rsidRPr="00A353AB" w:rsidRDefault="00000000" w:rsidP="00A353AB">
                            <w:pPr>
                              <w:pStyle w:val="Bullets"/>
                              <w:spacing w:before="0" w:after="0"/>
                              <w:rPr>
                                <w:rFonts w:ascii="Arial" w:hAnsi="Arial" w:cs="Arial"/>
                                <w:sz w:val="22"/>
                                <w:szCs w:val="22"/>
                              </w:rPr>
                            </w:pPr>
                            <w:hyperlink r:id="rId15">
                              <w:r w:rsidR="00527AEB" w:rsidRPr="00A353AB">
                                <w:rPr>
                                  <w:rFonts w:ascii="Arial" w:hAnsi="Arial" w:cs="Arial"/>
                                  <w:b/>
                                  <w:bCs/>
                                  <w:i/>
                                  <w:iCs/>
                                  <w:sz w:val="22"/>
                                  <w:szCs w:val="22"/>
                                  <w:u w:val="single"/>
                                </w:rPr>
                                <w:t>IRS.gov/Chinese</w:t>
                              </w:r>
                              <w:r w:rsidR="00527AEB" w:rsidRPr="00A353AB">
                                <w:rPr>
                                  <w:rFonts w:ascii="Arial" w:hAnsi="Arial" w:cs="Arial"/>
                                  <w:sz w:val="22"/>
                                  <w:szCs w:val="22"/>
                                </w:rPr>
                                <w:t xml:space="preserve"> </w:t>
                              </w:r>
                            </w:hyperlink>
                            <w:r w:rsidR="00527AEB" w:rsidRPr="00A353AB">
                              <w:rPr>
                                <w:rFonts w:ascii="Arial" w:hAnsi="Arial" w:cs="Arial"/>
                                <w:sz w:val="22"/>
                                <w:szCs w:val="22"/>
                              </w:rPr>
                              <w:t>(</w:t>
                            </w:r>
                            <w:r w:rsidR="00527AEB" w:rsidRPr="00A353AB">
                              <w:rPr>
                                <w:rFonts w:ascii="Arial" w:eastAsia="MS Gothic" w:hAnsi="Arial" w:cs="Arial"/>
                                <w:sz w:val="22"/>
                                <w:szCs w:val="22"/>
                              </w:rPr>
                              <w:t>中文</w:t>
                            </w:r>
                            <w:r w:rsidR="00527AEB" w:rsidRPr="00A353AB">
                              <w:rPr>
                                <w:rFonts w:ascii="Arial" w:hAnsi="Arial" w:cs="Arial"/>
                                <w:sz w:val="22"/>
                                <w:szCs w:val="22"/>
                              </w:rPr>
                              <w:t>)</w:t>
                            </w:r>
                          </w:p>
                          <w:p w14:paraId="0AC9A98B" w14:textId="77777777" w:rsidR="00527AEB" w:rsidRDefault="00527AE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DA5F51" id="_x0000_s1027" type="#_x0000_t202" style="position:absolute;margin-left:141.1pt;margin-top:13.95pt;width:351.35pt;height:96.9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4OS/AEAANUDAAAOAAAAZHJzL2Uyb0RvYy54bWysU8tu2zAQvBfoPxC813pUdhPBcpAmTVEg&#10;fQBJP4CmKIsoyWVJ2pL79VlSimM0t6I6EFyuOLszO1xfjVqRg3BegmloscgpEYZDK82uoT8f795d&#10;UOIDMy1TYERDj8LTq83bN+vB1qKEHlQrHEEQ4+vBNrQPwdZZ5nkvNPMLsMJgsgOnWcDQ7bLWsQHR&#10;tcrKPF9lA7jWOuDCezy9nZJ0k/C7TvDwveu8CEQ1FHsLaXVp3cY126xZvXPM9pLPbbB/6EIzabDo&#10;CeqWBUb2Tr6C0pI78NCFBQedQddJLhIHZFPkf7F56JkViQuK4+1JJv//YPm3w4P94UgYP8KIA0wk&#10;vL0H/ssTAzc9Mztx7RwMvWAtFi6iZNlgfT1fjVL72keQ7fAVWhwy2wdIQGPndFQFeRJExwEcT6KL&#10;MRCOh1W1KotqSQnHXFG+L8rVMtVg9fN163z4LECTuGmow6kmeHa49yG2w+rnX2I1A3dSqTRZZcjQ&#10;0MtluUwXzjJaBjSekrqhF3n8JitElp9Mmy4HJtW0xwLKzLQj04lzGLcjke2sSVRhC+0RdXAw+Qzf&#10;BW56cH8oGdBjDfW/98wJStQXg1peFlUVTZmCavmhxMCdZ7bnGWY4QjU0UDJtb0Iy8kT5GjXvZFLj&#10;pZO5ZfROEmn2eTTneZz+enmNmycAAAD//wMAUEsDBBQABgAIAAAAIQBQPDOE3QAAAAoBAAAPAAAA&#10;ZHJzL2Rvd25yZXYueG1sTI9BT8MwDIXvSPyHyEjcWLJoQFuaTgjEFcSASbtljddWNE7VZGv595gT&#10;uz37PT1/Ltez78UJx9gFMrBcKBBIdXAdNQY+P15uMhAxWXK2D4QGfjDCurq8KG3hwkTveNqkRnAJ&#10;xcIaaFMaCilj3aK3cREGJPYOYfQ28Tg20o124nLfS63UnfS2I77Q2gGfWqy/N0dv4Ov1sNuu1Fvz&#10;7G+HKcxKks+lMddX8+MDiIRz+g/DHz6jQ8VM+3AkF0VvQGdac5TFfQ6CA3m2YrHnhV5mIKtSnr9Q&#10;/QIAAP//AwBQSwECLQAUAAYACAAAACEAtoM4kv4AAADhAQAAEwAAAAAAAAAAAAAAAAAAAAAAW0Nv&#10;bnRlbnRfVHlwZXNdLnhtbFBLAQItABQABgAIAAAAIQA4/SH/1gAAAJQBAAALAAAAAAAAAAAAAAAA&#10;AC8BAABfcmVscy8ucmVsc1BLAQItABQABgAIAAAAIQB8h4OS/AEAANUDAAAOAAAAAAAAAAAAAAAA&#10;AC4CAABkcnMvZTJvRG9jLnhtbFBLAQItABQABgAIAAAAIQBQPDOE3QAAAAoBAAAPAAAAAAAAAAAA&#10;AAAAAFYEAABkcnMvZG93bnJldi54bWxQSwUGAAAAAAQABADzAAAAYAUAAAAA&#10;" filled="f" stroked="f">
                <v:textbox>
                  <w:txbxContent>
                    <w:p w14:paraId="478F3492" w14:textId="3ECD6CB9" w:rsidR="00527AEB" w:rsidRPr="006345C9" w:rsidRDefault="00527AEB" w:rsidP="00A353AB">
                      <w:pPr>
                        <w:pStyle w:val="Body"/>
                        <w:spacing w:before="0" w:after="0"/>
                        <w:jc w:val="center"/>
                        <w:rPr>
                          <w:rFonts w:ascii="Arial" w:hAnsi="Arial" w:cs="Arial"/>
                          <w:b/>
                          <w:bCs/>
                          <w:sz w:val="22"/>
                          <w:szCs w:val="22"/>
                        </w:rPr>
                      </w:pPr>
                      <w:r w:rsidRPr="006345C9">
                        <w:rPr>
                          <w:rFonts w:ascii="Arial" w:hAnsi="Arial" w:cs="Arial"/>
                          <w:b/>
                          <w:bCs/>
                          <w:sz w:val="22"/>
                          <w:szCs w:val="22"/>
                        </w:rPr>
                        <w:t>Get forms and other information faster and easier at:</w:t>
                      </w:r>
                    </w:p>
                    <w:p w14:paraId="69D0D63D" w14:textId="3CA46BD5" w:rsidR="00527AEB" w:rsidRPr="00A353AB" w:rsidRDefault="00527AEB" w:rsidP="00A353AB">
                      <w:pPr>
                        <w:pStyle w:val="Bullets"/>
                        <w:spacing w:before="0" w:after="0"/>
                        <w:rPr>
                          <w:rFonts w:ascii="Arial" w:hAnsi="Arial" w:cs="Arial"/>
                          <w:sz w:val="22"/>
                          <w:szCs w:val="22"/>
                        </w:rPr>
                      </w:pPr>
                      <w:r w:rsidRPr="00A353AB">
                        <w:rPr>
                          <w:rFonts w:ascii="Arial" w:hAnsi="Arial" w:cs="Arial"/>
                          <w:b/>
                          <w:bCs/>
                          <w:i/>
                          <w:iCs/>
                          <w:sz w:val="22"/>
                          <w:szCs w:val="22"/>
                          <w:u w:val="single"/>
                        </w:rPr>
                        <w:t>IRS.gov</w:t>
                      </w:r>
                      <w:r w:rsidRPr="00A353AB">
                        <w:rPr>
                          <w:rFonts w:ascii="Arial" w:hAnsi="Arial" w:cs="Arial"/>
                          <w:sz w:val="22"/>
                          <w:szCs w:val="22"/>
                        </w:rPr>
                        <w:t xml:space="preserve"> (English)</w:t>
                      </w:r>
                    </w:p>
                    <w:p w14:paraId="7579E0D5" w14:textId="77777777" w:rsidR="00527AEB" w:rsidRPr="00A353AB" w:rsidRDefault="00000000" w:rsidP="00A353AB">
                      <w:pPr>
                        <w:pStyle w:val="Bullets"/>
                        <w:spacing w:before="0" w:after="0"/>
                        <w:rPr>
                          <w:rFonts w:ascii="Arial" w:hAnsi="Arial" w:cs="Arial"/>
                          <w:sz w:val="22"/>
                          <w:szCs w:val="22"/>
                        </w:rPr>
                      </w:pPr>
                      <w:hyperlink r:id="rId16">
                        <w:r w:rsidR="00527AEB" w:rsidRPr="00A353AB">
                          <w:rPr>
                            <w:rFonts w:ascii="Arial" w:hAnsi="Arial" w:cs="Arial"/>
                            <w:b/>
                            <w:bCs/>
                            <w:i/>
                            <w:iCs/>
                            <w:sz w:val="22"/>
                            <w:szCs w:val="22"/>
                            <w:u w:val="single"/>
                          </w:rPr>
                          <w:t>IRS.gov/Spanish</w:t>
                        </w:r>
                        <w:r w:rsidR="00527AEB" w:rsidRPr="00A353AB">
                          <w:rPr>
                            <w:rFonts w:ascii="Arial" w:hAnsi="Arial" w:cs="Arial"/>
                            <w:sz w:val="22"/>
                            <w:szCs w:val="22"/>
                          </w:rPr>
                          <w:t xml:space="preserve"> </w:t>
                        </w:r>
                      </w:hyperlink>
                      <w:r w:rsidR="00527AEB" w:rsidRPr="00A353AB">
                        <w:rPr>
                          <w:rFonts w:ascii="Arial" w:hAnsi="Arial" w:cs="Arial"/>
                          <w:sz w:val="22"/>
                          <w:szCs w:val="22"/>
                        </w:rPr>
                        <w:t>(Español)</w:t>
                      </w:r>
                    </w:p>
                    <w:p w14:paraId="49A1A39D" w14:textId="77777777" w:rsidR="00527AEB" w:rsidRPr="00A353AB" w:rsidRDefault="00000000" w:rsidP="00A353AB">
                      <w:pPr>
                        <w:pStyle w:val="Bullets"/>
                        <w:spacing w:before="0" w:after="0"/>
                        <w:rPr>
                          <w:rFonts w:ascii="Arial" w:hAnsi="Arial" w:cs="Arial"/>
                          <w:sz w:val="22"/>
                          <w:szCs w:val="22"/>
                        </w:rPr>
                      </w:pPr>
                      <w:hyperlink r:id="rId17">
                        <w:r w:rsidR="00527AEB" w:rsidRPr="00A353AB">
                          <w:rPr>
                            <w:rFonts w:ascii="Arial" w:hAnsi="Arial" w:cs="Arial"/>
                            <w:b/>
                            <w:bCs/>
                            <w:i/>
                            <w:iCs/>
                            <w:sz w:val="22"/>
                            <w:szCs w:val="22"/>
                            <w:u w:val="single"/>
                          </w:rPr>
                          <w:t>IRS.gov/Chinese</w:t>
                        </w:r>
                        <w:r w:rsidR="00527AEB" w:rsidRPr="00A353AB">
                          <w:rPr>
                            <w:rFonts w:ascii="Arial" w:hAnsi="Arial" w:cs="Arial"/>
                            <w:sz w:val="22"/>
                            <w:szCs w:val="22"/>
                          </w:rPr>
                          <w:t xml:space="preserve"> </w:t>
                        </w:r>
                      </w:hyperlink>
                      <w:r w:rsidR="00527AEB" w:rsidRPr="00A353AB">
                        <w:rPr>
                          <w:rFonts w:ascii="Arial" w:hAnsi="Arial" w:cs="Arial"/>
                          <w:sz w:val="22"/>
                          <w:szCs w:val="22"/>
                        </w:rPr>
                        <w:t>(</w:t>
                      </w:r>
                      <w:r w:rsidR="00527AEB" w:rsidRPr="00A353AB">
                        <w:rPr>
                          <w:rFonts w:ascii="Arial" w:eastAsia="MS Gothic" w:hAnsi="Arial" w:cs="Arial"/>
                          <w:sz w:val="22"/>
                          <w:szCs w:val="22"/>
                        </w:rPr>
                        <w:t>中文</w:t>
                      </w:r>
                      <w:r w:rsidR="00527AEB" w:rsidRPr="00A353AB">
                        <w:rPr>
                          <w:rFonts w:ascii="Arial" w:hAnsi="Arial" w:cs="Arial"/>
                          <w:sz w:val="22"/>
                          <w:szCs w:val="22"/>
                        </w:rPr>
                        <w:t>)</w:t>
                      </w:r>
                    </w:p>
                    <w:p w14:paraId="0AC9A98B" w14:textId="77777777" w:rsidR="00527AEB" w:rsidRDefault="00527AEB"/>
                  </w:txbxContent>
                </v:textbox>
                <w10:wrap type="square" anchorx="margin"/>
              </v:shape>
            </w:pict>
          </mc:Fallback>
        </mc:AlternateContent>
      </w:r>
    </w:p>
    <w:p w14:paraId="534632E8" w14:textId="51C8CE55" w:rsidR="0095388F" w:rsidRPr="00F01531" w:rsidRDefault="0095388F" w:rsidP="0095388F">
      <w:pPr>
        <w:spacing w:line="276" w:lineRule="auto"/>
        <w:rPr>
          <w:rFonts w:ascii="Verdana" w:hAnsi="Verdana" w:cs="Arial"/>
        </w:rPr>
      </w:pPr>
    </w:p>
    <w:p w14:paraId="471BBD55" w14:textId="1EB0F3F4" w:rsidR="0095388F" w:rsidRPr="00F01531" w:rsidRDefault="0095388F" w:rsidP="0095388F">
      <w:pPr>
        <w:spacing w:line="276" w:lineRule="auto"/>
        <w:rPr>
          <w:rFonts w:ascii="Verdana" w:hAnsi="Verdana" w:cs="Arial"/>
        </w:rPr>
      </w:pPr>
    </w:p>
    <w:p w14:paraId="0E3B318F" w14:textId="5BC4E452" w:rsidR="0095388F" w:rsidRPr="00F01531" w:rsidRDefault="0095388F" w:rsidP="0095388F">
      <w:pPr>
        <w:spacing w:line="276" w:lineRule="auto"/>
        <w:rPr>
          <w:rFonts w:ascii="Verdana" w:hAnsi="Verdana" w:cs="Arial"/>
        </w:rPr>
      </w:pPr>
    </w:p>
    <w:p w14:paraId="0FE8FFF6" w14:textId="789F1902" w:rsidR="0095388F" w:rsidRDefault="0095388F" w:rsidP="0095388F">
      <w:pPr>
        <w:spacing w:line="276" w:lineRule="auto"/>
        <w:rPr>
          <w:rFonts w:ascii="Verdana" w:hAnsi="Verdana" w:cs="Arial"/>
        </w:rPr>
      </w:pPr>
    </w:p>
    <w:p w14:paraId="0A8F4A54" w14:textId="362341DF" w:rsidR="009C0257" w:rsidRDefault="009C0257" w:rsidP="0095388F">
      <w:pPr>
        <w:spacing w:line="276" w:lineRule="auto"/>
        <w:rPr>
          <w:rFonts w:ascii="Verdana" w:hAnsi="Verdana" w:cs="Arial"/>
        </w:rPr>
      </w:pPr>
    </w:p>
    <w:p w14:paraId="01A2DB30" w14:textId="77777777" w:rsidR="009C0257" w:rsidRPr="00F01531" w:rsidRDefault="009C0257" w:rsidP="0095388F">
      <w:pPr>
        <w:spacing w:line="276" w:lineRule="auto"/>
        <w:rPr>
          <w:rFonts w:ascii="Verdana" w:hAnsi="Verdana" w:cs="Arial"/>
        </w:rPr>
      </w:pPr>
    </w:p>
    <w:p w14:paraId="78B03F01" w14:textId="77777777" w:rsidR="0095388F" w:rsidRPr="00F01531" w:rsidRDefault="0095388F" w:rsidP="0095388F">
      <w:pPr>
        <w:spacing w:line="276" w:lineRule="auto"/>
        <w:rPr>
          <w:rFonts w:ascii="Verdana" w:hAnsi="Verdana" w:cs="Arial"/>
        </w:rPr>
      </w:pPr>
    </w:p>
    <w:p w14:paraId="1C6E03E0" w14:textId="24D6AD73" w:rsidR="0095388F" w:rsidRPr="00F01531" w:rsidRDefault="00A353AB" w:rsidP="0095388F">
      <w:pPr>
        <w:spacing w:line="276" w:lineRule="auto"/>
        <w:rPr>
          <w:rFonts w:ascii="Verdana" w:hAnsi="Verdana" w:cs="Arial"/>
        </w:rPr>
      </w:pPr>
      <w:r w:rsidRPr="00F01531">
        <w:rPr>
          <w:rFonts w:ascii="Verdana" w:hAnsi="Verdana" w:cs="Times New Roman"/>
          <w:noProof/>
        </w:rPr>
        <w:drawing>
          <wp:anchor distT="0" distB="0" distL="114300" distR="114300" simplePos="0" relativeHeight="251659264" behindDoc="1" locked="0" layoutInCell="1" allowOverlap="1" wp14:anchorId="5D161D52" wp14:editId="67660CDD">
            <wp:simplePos x="0" y="0"/>
            <wp:positionH relativeFrom="margin">
              <wp:posOffset>5041265</wp:posOffset>
            </wp:positionH>
            <wp:positionV relativeFrom="paragraph">
              <wp:posOffset>61087</wp:posOffset>
            </wp:positionV>
            <wp:extent cx="902335" cy="902335"/>
            <wp:effectExtent l="0" t="0" r="0" b="0"/>
            <wp:wrapTight wrapText="bothSides">
              <wp:wrapPolygon edited="0">
                <wp:start x="0" y="0"/>
                <wp:lineTo x="0" y="20977"/>
                <wp:lineTo x="20977" y="20977"/>
                <wp:lineTo x="20977" y="0"/>
                <wp:lineTo x="0" y="0"/>
              </wp:wrapPolygon>
            </wp:wrapTight>
            <wp:docPr id="452" name="Picture 452"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r code&#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02335" cy="902335"/>
                    </a:xfrm>
                    <a:prstGeom prst="rect">
                      <a:avLst/>
                    </a:prstGeom>
                    <a:noFill/>
                  </pic:spPr>
                </pic:pic>
              </a:graphicData>
            </a:graphic>
            <wp14:sizeRelH relativeFrom="page">
              <wp14:pctWidth>0</wp14:pctWidth>
            </wp14:sizeRelH>
            <wp14:sizeRelV relativeFrom="page">
              <wp14:pctHeight>0</wp14:pctHeight>
            </wp14:sizeRelV>
          </wp:anchor>
        </w:drawing>
      </w:r>
    </w:p>
    <w:p w14:paraId="43975B40" w14:textId="4198C889" w:rsidR="0095388F" w:rsidRPr="00F01531" w:rsidRDefault="009C0257" w:rsidP="0095388F">
      <w:pPr>
        <w:spacing w:line="276" w:lineRule="auto"/>
        <w:rPr>
          <w:rFonts w:ascii="Verdana" w:hAnsi="Verdana" w:cs="Arial"/>
        </w:rPr>
      </w:pPr>
      <w:r>
        <w:rPr>
          <w:rFonts w:cs="Arial"/>
          <w:noProof/>
        </w:rPr>
        <w:drawing>
          <wp:anchor distT="0" distB="0" distL="114300" distR="114300" simplePos="0" relativeHeight="251667456" behindDoc="1" locked="0" layoutInCell="1" allowOverlap="1" wp14:anchorId="5F75E062" wp14:editId="1D520CFC">
            <wp:simplePos x="0" y="0"/>
            <wp:positionH relativeFrom="margin">
              <wp:align>left</wp:align>
            </wp:positionH>
            <wp:positionV relativeFrom="paragraph">
              <wp:posOffset>12065</wp:posOffset>
            </wp:positionV>
            <wp:extent cx="4035425" cy="782320"/>
            <wp:effectExtent l="0" t="0" r="3175" b="0"/>
            <wp:wrapTight wrapText="bothSides">
              <wp:wrapPolygon edited="0">
                <wp:start x="0" y="0"/>
                <wp:lineTo x="0" y="21039"/>
                <wp:lineTo x="21515" y="21039"/>
                <wp:lineTo x="2151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35425" cy="782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948CE7" w14:textId="2A2083C5" w:rsidR="0095388F" w:rsidRPr="00F01531" w:rsidRDefault="0095388F" w:rsidP="0095388F">
      <w:pPr>
        <w:spacing w:line="276" w:lineRule="auto"/>
        <w:rPr>
          <w:rFonts w:ascii="Verdana" w:hAnsi="Verdana" w:cs="Arial"/>
        </w:rPr>
      </w:pPr>
    </w:p>
    <w:p w14:paraId="7DEE4DE9" w14:textId="076273E2" w:rsidR="0095388F" w:rsidRPr="00F01531" w:rsidRDefault="0095388F" w:rsidP="0095388F">
      <w:pPr>
        <w:spacing w:line="276" w:lineRule="auto"/>
        <w:rPr>
          <w:rFonts w:ascii="Verdana" w:hAnsi="Verdana" w:cs="Arial"/>
        </w:rPr>
      </w:pPr>
    </w:p>
    <w:p w14:paraId="3A2FD53D" w14:textId="44C47767" w:rsidR="0095388F" w:rsidRPr="00F01531" w:rsidRDefault="0095388F" w:rsidP="0095388F">
      <w:pPr>
        <w:spacing w:line="276" w:lineRule="auto"/>
        <w:rPr>
          <w:rFonts w:ascii="Verdana" w:hAnsi="Verdana" w:cs="Arial"/>
        </w:rPr>
      </w:pPr>
    </w:p>
    <w:p w14:paraId="581446B9" w14:textId="52AA2BC2" w:rsidR="0095388F" w:rsidRPr="00247E91" w:rsidRDefault="00A353AB" w:rsidP="0095388F">
      <w:pPr>
        <w:spacing w:line="276" w:lineRule="auto"/>
        <w:rPr>
          <w:rFonts w:ascii="Arial" w:hAnsi="Arial" w:cs="Arial"/>
        </w:rPr>
      </w:pPr>
      <w:r w:rsidRPr="00F01531">
        <w:rPr>
          <w:rFonts w:ascii="Verdana" w:hAnsi="Verdana" w:cs="Times New Roman"/>
          <w:noProof/>
        </w:rPr>
        <mc:AlternateContent>
          <mc:Choice Requires="wps">
            <w:drawing>
              <wp:anchor distT="0" distB="0" distL="114300" distR="114300" simplePos="0" relativeHeight="251660288" behindDoc="0" locked="0" layoutInCell="1" allowOverlap="1" wp14:anchorId="3B49EDA5" wp14:editId="0191B92C">
                <wp:simplePos x="0" y="0"/>
                <wp:positionH relativeFrom="column">
                  <wp:posOffset>4676775</wp:posOffset>
                </wp:positionH>
                <wp:positionV relativeFrom="paragraph">
                  <wp:posOffset>17145</wp:posOffset>
                </wp:positionV>
                <wp:extent cx="1628140" cy="596900"/>
                <wp:effectExtent l="0" t="0" r="0" b="0"/>
                <wp:wrapNone/>
                <wp:docPr id="78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140" cy="5969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81F277" w14:textId="77777777" w:rsidR="0095388F" w:rsidRDefault="0095388F" w:rsidP="0095388F">
                            <w:pPr>
                              <w:spacing w:line="240" w:lineRule="exact"/>
                              <w:jc w:val="center"/>
                              <w:rPr>
                                <w:rFonts w:ascii="Arial" w:hAnsi="Arial" w:cs="Arial"/>
                              </w:rPr>
                            </w:pPr>
                            <w:r>
                              <w:rPr>
                                <w:rFonts w:ascii="Arial" w:hAnsi="Arial" w:cs="Arial"/>
                              </w:rPr>
                              <w:t>Visit the Accessibility Page on IRS.gov</w:t>
                            </w:r>
                          </w:p>
                        </w:txbxContent>
                      </wps:txbx>
                      <wps:bodyPr rot="0" vertOverflow="clip" horzOverflow="clip"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49EDA5" id="Text Box 783" o:spid="_x0000_s1028" type="#_x0000_t202" style="position:absolute;margin-left:368.25pt;margin-top:1.35pt;width:128.2pt;height: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rbEEgIAABYEAAAOAAAAZHJzL2Uyb0RvYy54bWysU8Fu2zAMvQ/YPwi6L06CNGuMOEWXIsOA&#10;bh3Q7QNkWbaFyaJGKbGzrx8lJ2nW3Yb5QJik9Ei+R63vhs6wg0KvwRZ8NplypqyEStum4N+/7d7d&#10;cuaDsJUwYFXBj8rzu83bN+ve5WoOLZhKISMQ6/PeFbwNweVZ5mWrOuEn4JSlZA3YiUAuNlmFoif0&#10;zmTz6XSZ9YCVQ5DKe4o+jEm+Sfh1rWR4qmuvAjMFp95CsphsGW22WYu8QeFaLU9tiH/oohPaUtEL&#10;1IMIgu1R/wXVaYngoQ4TCV0Gda2lSjPQNLPpq2meW+FUmoXI8e5Ck/9/sPLL4dl9RRaGDzCQgGkI&#10;7x5B/vDMwrYVtlH3iNC3SlRUeBYpy3rn89PVSLXPfQQp+89QkchiHyABDTV2kRWakxE6CXC8kK6G&#10;wGQsuZzfzhaUkpS7WS1X06RKJvLzbYc+fFTQsfhTcCRRE7o4PPoQuxH5+Ugs5sHoaqeNSQ425dYg&#10;OwhagF36xrvGtWKMnsv58WjC+wPD2IhkIWKO5WIkcRDHHgkIQzkwXRV8HgmKlJRQHYkUhHHp6JGE&#10;JzK1gb7g0mjHWQv463UsniN9KcNZT4tZcP9zL1BxZj5ZEmA1W0S2QnIWN+/n5OB1przOCCsJquCB&#10;s/F3G8bt3zvUTUuVRskt3JNotU58vnR/GpOWL9Fyeihxu6/9dOrlOW9+AwAA//8DAFBLAwQUAAYA&#10;CAAAACEAbY3sCd4AAAAIAQAADwAAAGRycy9kb3ducmV2LnhtbEyPzU7DMBCE70i8g7VIXBB1CCJ/&#10;xKlQBQckQCK0dydekpR4HcVuG96e5QS3Xc1o5ptyvdhRHHH2gyMFN6sIBFLrzECdgu3H03UGwgdN&#10;Ro+OUME3elhX52elLow70Tse69AJDiFfaAV9CFMhpW97tNqv3ITE2qebrQ78zp00sz5xuB1lHEWJ&#10;tHogbuj1hJse26/6YLn3ccmmXfOy2T/XV80+fqPhNSOlLi+Wh3sQAZfwZ4ZffEaHipkadyDjxagg&#10;vU3u2KogTkGwnudxDqLhI0lBVqX8P6D6AQAA//8DAFBLAQItABQABgAIAAAAIQC2gziS/gAAAOEB&#10;AAATAAAAAAAAAAAAAAAAAAAAAABbQ29udGVudF9UeXBlc10ueG1sUEsBAi0AFAAGAAgAAAAhADj9&#10;If/WAAAAlAEAAAsAAAAAAAAAAAAAAAAALwEAAF9yZWxzLy5yZWxzUEsBAi0AFAAGAAgAAAAhAOPO&#10;tsQSAgAAFgQAAA4AAAAAAAAAAAAAAAAALgIAAGRycy9lMm9Eb2MueG1sUEsBAi0AFAAGAAgAAAAh&#10;AG2N7AneAAAACAEAAA8AAAAAAAAAAAAAAAAAbAQAAGRycy9kb3ducmV2LnhtbFBLBQYAAAAABAAE&#10;APMAAAB3BQAAAAA=&#10;" stroked="f">
                <v:fill opacity="0"/>
                <v:textbox>
                  <w:txbxContent>
                    <w:p w14:paraId="3881F277" w14:textId="77777777" w:rsidR="0095388F" w:rsidRDefault="0095388F" w:rsidP="0095388F">
                      <w:pPr>
                        <w:spacing w:line="240" w:lineRule="exact"/>
                        <w:jc w:val="center"/>
                        <w:rPr>
                          <w:rFonts w:ascii="Arial" w:hAnsi="Arial" w:cs="Arial"/>
                        </w:rPr>
                      </w:pPr>
                      <w:r>
                        <w:rPr>
                          <w:rFonts w:ascii="Arial" w:hAnsi="Arial" w:cs="Arial"/>
                        </w:rPr>
                        <w:t>Visit the Accessibility Page on IRS.gov</w:t>
                      </w:r>
                    </w:p>
                  </w:txbxContent>
                </v:textbox>
              </v:shape>
            </w:pict>
          </mc:Fallback>
        </mc:AlternateContent>
      </w:r>
      <w:r w:rsidR="006F54E8">
        <w:rPr>
          <w:rFonts w:ascii="Arial" w:hAnsi="Arial" w:cs="Arial"/>
        </w:rPr>
        <w:t>Instructions for Form 1120</w:t>
      </w:r>
      <w:r w:rsidR="0095388F" w:rsidRPr="00247E91">
        <w:rPr>
          <w:rFonts w:ascii="Arial" w:hAnsi="Arial" w:cs="Arial"/>
        </w:rPr>
        <w:t xml:space="preserve"> (Rev. </w:t>
      </w:r>
      <w:r w:rsidR="006F54E8">
        <w:rPr>
          <w:rFonts w:ascii="Arial" w:hAnsi="Arial" w:cs="Arial"/>
        </w:rPr>
        <w:t>2023</w:t>
      </w:r>
      <w:r w:rsidR="0095388F" w:rsidRPr="00247E91">
        <w:rPr>
          <w:rFonts w:ascii="Arial" w:hAnsi="Arial" w:cs="Arial"/>
        </w:rPr>
        <w:t xml:space="preserve">) Catalog Number </w:t>
      </w:r>
      <w:r w:rsidR="006F54E8">
        <w:rPr>
          <w:rFonts w:ascii="Arial" w:hAnsi="Arial" w:cs="Arial"/>
        </w:rPr>
        <w:t>47764D</w:t>
      </w:r>
    </w:p>
    <w:p w14:paraId="1CE9FE93" w14:textId="52488FFE" w:rsidR="0095388F" w:rsidRPr="00247E91" w:rsidRDefault="0095388F" w:rsidP="0095388F">
      <w:pPr>
        <w:spacing w:line="276" w:lineRule="auto"/>
        <w:rPr>
          <w:rFonts w:ascii="Arial" w:hAnsi="Arial" w:cs="Arial"/>
        </w:rPr>
      </w:pPr>
      <w:r w:rsidRPr="00247E91">
        <w:rPr>
          <w:rFonts w:ascii="Arial" w:hAnsi="Arial" w:cs="Arial"/>
        </w:rPr>
        <w:t xml:space="preserve">Department of the Treasury </w:t>
      </w:r>
      <w:r w:rsidRPr="00247E91">
        <w:rPr>
          <w:rFonts w:ascii="Arial" w:hAnsi="Arial" w:cs="Arial"/>
          <w:b/>
        </w:rPr>
        <w:t>Internal Revenue Service</w:t>
      </w:r>
      <w:r w:rsidRPr="00247E91">
        <w:rPr>
          <w:rFonts w:ascii="Arial" w:hAnsi="Arial" w:cs="Arial"/>
        </w:rPr>
        <w:t xml:space="preserve"> www.irs.gov</w:t>
      </w:r>
    </w:p>
    <w:p w14:paraId="57D81F4C" w14:textId="77777777" w:rsidR="0095388F" w:rsidRDefault="0095388F" w:rsidP="0095388F">
      <w:pPr>
        <w:pStyle w:val="Body"/>
        <w:jc w:val="center"/>
        <w:rPr>
          <w:noProof/>
        </w:rPr>
      </w:pPr>
      <w:r>
        <w:rPr>
          <w:noProof/>
        </w:rPr>
        <w:lastRenderedPageBreak/>
        <w:t>This page is intentionally left blank</w:t>
      </w:r>
    </w:p>
    <w:p w14:paraId="506317D9" w14:textId="77777777" w:rsidR="006F54E8" w:rsidRDefault="006F54E8" w:rsidP="0010753F">
      <w:pPr>
        <w:widowControl/>
        <w:autoSpaceDE/>
        <w:autoSpaceDN/>
        <w:spacing w:before="240" w:after="240"/>
        <w:rPr>
          <w:rFonts w:ascii="Verdana" w:eastAsiaTheme="minorHAnsi" w:hAnsi="Verdana" w:cstheme="minorBidi"/>
          <w:b/>
          <w:sz w:val="56"/>
          <w:szCs w:val="40"/>
        </w:rPr>
        <w:sectPr w:rsidR="006F54E8" w:rsidSect="00A15F87">
          <w:footerReference w:type="default" r:id="rId20"/>
          <w:pgSz w:w="12240" w:h="15840" w:code="1"/>
          <w:pgMar w:top="1440" w:right="1440" w:bottom="1440" w:left="1440" w:header="720" w:footer="720" w:gutter="0"/>
          <w:pgNumType w:start="197"/>
          <w:cols w:space="720"/>
          <w:noEndnote/>
          <w:titlePg/>
          <w:docGrid w:linePitch="299"/>
        </w:sectPr>
      </w:pPr>
    </w:p>
    <w:p w14:paraId="2237B069" w14:textId="1477969C" w:rsidR="00430EF6" w:rsidRPr="00430EF6" w:rsidRDefault="00430EF6" w:rsidP="008A777F">
      <w:pPr>
        <w:pStyle w:val="Heading2"/>
        <w:rPr>
          <w:rFonts w:eastAsiaTheme="minorHAnsi"/>
        </w:rPr>
      </w:pPr>
      <w:r w:rsidRPr="00430EF6">
        <w:rPr>
          <w:rFonts w:eastAsiaTheme="minorHAnsi"/>
        </w:rPr>
        <w:lastRenderedPageBreak/>
        <w:t>Line 21, Column (c)</w:t>
      </w:r>
    </w:p>
    <w:p w14:paraId="4D7781DD" w14:textId="77777777" w:rsidR="00430EF6" w:rsidRPr="00430EF6" w:rsidRDefault="00430EF6" w:rsidP="00430EF6">
      <w:pPr>
        <w:pStyle w:val="Body"/>
      </w:pPr>
      <w:r w:rsidRPr="00430EF6">
        <w:t xml:space="preserve">Section 247 (as affected by P.L.113-295, Div. A, section 221(a) (41)(A), Dec. 19, 2014, 128 Stat. 4043) allows public utilities a deduction of 40% of the smaller of (a) dividends paid on their preferred stock during the tax year, or (b) taxable income computed without regard to this deduction. In a year in which an NOL occurs, compute the deduction without regard to section 247(a)(1)(B). </w:t>
      </w:r>
    </w:p>
    <w:p w14:paraId="6705AE2D" w14:textId="77777777" w:rsidR="008A777F" w:rsidRDefault="008A777F">
      <w:pPr>
        <w:widowControl/>
        <w:autoSpaceDE/>
        <w:autoSpaceDN/>
        <w:spacing w:before="240" w:after="240"/>
        <w:rPr>
          <w:rFonts w:ascii="Verdana" w:eastAsiaTheme="minorHAnsi" w:hAnsi="Verdana" w:cstheme="minorBidi"/>
          <w:b/>
          <w:sz w:val="40"/>
          <w:szCs w:val="40"/>
        </w:rPr>
      </w:pPr>
      <w:r>
        <w:rPr>
          <w:b/>
        </w:rPr>
        <w:br w:type="page"/>
      </w:r>
    </w:p>
    <w:p w14:paraId="7CBDCD54" w14:textId="4D58E994" w:rsidR="00430EF6" w:rsidRPr="00430EF6" w:rsidRDefault="00430EF6" w:rsidP="008A777F">
      <w:pPr>
        <w:pStyle w:val="Heading2"/>
        <w:rPr>
          <w:rFonts w:eastAsiaTheme="minorHAnsi"/>
        </w:rPr>
      </w:pPr>
      <w:r w:rsidRPr="00430EF6">
        <w:rPr>
          <w:rFonts w:eastAsiaTheme="minorHAnsi"/>
        </w:rPr>
        <w:lastRenderedPageBreak/>
        <w:t>Line 22, Column (c)</w:t>
      </w:r>
    </w:p>
    <w:p w14:paraId="187B0BC0" w14:textId="77777777" w:rsidR="00430EF6" w:rsidRPr="00430EF6" w:rsidRDefault="00430EF6" w:rsidP="00430EF6">
      <w:pPr>
        <w:pStyle w:val="Body"/>
      </w:pPr>
      <w:r w:rsidRPr="00430EF6">
        <w:t>Enter the section 250 deduction claimed for foreign-derived intangible income (FDII) and global intangible low-taxed income (GILTI). This should equal the sum of the amounts on Form 8993, Part III, lines 28 and 29.</w:t>
      </w:r>
    </w:p>
    <w:p w14:paraId="44233147" w14:textId="77777777" w:rsidR="008A777F" w:rsidRDefault="008A777F">
      <w:pPr>
        <w:widowControl/>
        <w:autoSpaceDE/>
        <w:autoSpaceDN/>
        <w:spacing w:before="240" w:after="240"/>
        <w:rPr>
          <w:rFonts w:ascii="Verdana" w:eastAsiaTheme="minorHAnsi" w:hAnsi="Verdana" w:cstheme="minorBidi"/>
          <w:b/>
          <w:sz w:val="40"/>
          <w:szCs w:val="40"/>
        </w:rPr>
      </w:pPr>
      <w:r>
        <w:rPr>
          <w:b/>
        </w:rPr>
        <w:br w:type="page"/>
      </w:r>
    </w:p>
    <w:p w14:paraId="437E7E85" w14:textId="152646E3" w:rsidR="00430EF6" w:rsidRPr="00430EF6" w:rsidRDefault="00430EF6" w:rsidP="008A777F">
      <w:pPr>
        <w:pStyle w:val="Heading1"/>
        <w:rPr>
          <w:rFonts w:eastAsiaTheme="minorHAnsi"/>
        </w:rPr>
      </w:pPr>
      <w:r w:rsidRPr="00430EF6">
        <w:rPr>
          <w:rFonts w:eastAsiaTheme="minorHAnsi"/>
        </w:rPr>
        <w:lastRenderedPageBreak/>
        <w:t>Schedule J. Tax Computation and Payment</w:t>
      </w:r>
    </w:p>
    <w:p w14:paraId="66C88FE0" w14:textId="77777777" w:rsidR="00430EF6" w:rsidRPr="00430EF6" w:rsidRDefault="00430EF6" w:rsidP="008A777F">
      <w:pPr>
        <w:pStyle w:val="Heading2"/>
        <w:rPr>
          <w:rFonts w:eastAsiaTheme="minorHAnsi"/>
        </w:rPr>
      </w:pPr>
      <w:r w:rsidRPr="00430EF6">
        <w:rPr>
          <w:rFonts w:eastAsiaTheme="minorHAnsi"/>
        </w:rPr>
        <w:t>Part I—Tax Computation</w:t>
      </w:r>
    </w:p>
    <w:p w14:paraId="3744833B" w14:textId="77777777" w:rsidR="00430EF6" w:rsidRPr="00430EF6" w:rsidRDefault="00430EF6" w:rsidP="00430EF6">
      <w:pPr>
        <w:pStyle w:val="Body"/>
        <w:rPr>
          <w:b/>
        </w:rPr>
      </w:pPr>
      <w:r w:rsidRPr="00430EF6">
        <w:rPr>
          <w:b/>
        </w:rPr>
        <w:t>Line 1</w:t>
      </w:r>
    </w:p>
    <w:p w14:paraId="5A6B35C4" w14:textId="77777777" w:rsidR="00430EF6" w:rsidRPr="00430EF6" w:rsidRDefault="00430EF6" w:rsidP="00430EF6">
      <w:pPr>
        <w:pStyle w:val="Body"/>
      </w:pPr>
      <w:r w:rsidRPr="00430EF6">
        <w:t>Multiply taxable income (page 1, line 30) by 21% (0.21). Enter this amount on line 1.</w:t>
      </w:r>
    </w:p>
    <w:p w14:paraId="5DFA770B" w14:textId="77777777" w:rsidR="00430EF6" w:rsidRPr="00430EF6" w:rsidRDefault="00430EF6" w:rsidP="00430EF6">
      <w:pPr>
        <w:pStyle w:val="Body"/>
      </w:pPr>
      <w:r w:rsidRPr="00430EF6">
        <w:rPr>
          <w:b/>
        </w:rPr>
        <w:t xml:space="preserve">Mutual savings bank conducting life insurance business. </w:t>
      </w:r>
      <w:r w:rsidRPr="00430EF6">
        <w:t xml:space="preserve">The tax under section 594 consists of the sum of (a) a partial tax computed on Form 1120 on the taxable income of the bank, determined without regard to income or deductions allocable to the life insurance department, and (b) a partial tax on the taxable income computed on Form 1120-L of the life insurance department. Enter the combined tax on line 1. Attach Form 1120-L as a schedule (and identify it as such), together with the annual statements and schedules required to be filed </w:t>
      </w:r>
      <w:r w:rsidRPr="00430EF6">
        <w:lastRenderedPageBreak/>
        <w:t>with Form 1120-L. See Regulations section 1.6012-2(c)(1)(ii).</w:t>
      </w:r>
    </w:p>
    <w:p w14:paraId="6CB5CED7" w14:textId="77777777" w:rsidR="00430EF6" w:rsidRPr="00430EF6" w:rsidRDefault="00430EF6" w:rsidP="00430EF6">
      <w:pPr>
        <w:pStyle w:val="Body"/>
      </w:pPr>
      <w:r w:rsidRPr="00430EF6">
        <w:rPr>
          <w:b/>
          <w:i/>
        </w:rPr>
        <w:t xml:space="preserve">Exception for insurance companies filing their federal income tax returns electronically. </w:t>
      </w:r>
      <w:r w:rsidRPr="00430EF6">
        <w:t>If an insurance company files its income tax return electronically, it should not include the annual statements and schedules required to be filed with Form 1120-L. However, such statements must be available at all times for inspection by the IRS and retained for so long as such statements may be material in the administration of any Internal Revenue law.</w:t>
      </w:r>
    </w:p>
    <w:p w14:paraId="15CCF2E3" w14:textId="77777777" w:rsidR="00430EF6" w:rsidRPr="00430EF6" w:rsidRDefault="00430EF6" w:rsidP="00430EF6">
      <w:pPr>
        <w:pStyle w:val="Body"/>
      </w:pPr>
      <w:r w:rsidRPr="00430EF6">
        <w:rPr>
          <w:b/>
        </w:rPr>
        <w:t xml:space="preserve">Deferred tax under section 1291. </w:t>
      </w:r>
      <w:r w:rsidRPr="00430EF6">
        <w:t>If the corporation was a shareholder in a PFIC and received an excess distribution or disposed of its investment in the PFIC during the year, it must include the increase in taxes due under section 1291(c)(2) (from Form 8621) in the total for line 1. On the dotted line next to line 1, enter “Section 1291” and the amount.</w:t>
      </w:r>
    </w:p>
    <w:p w14:paraId="728EADC7" w14:textId="77777777" w:rsidR="00430EF6" w:rsidRPr="00430EF6" w:rsidRDefault="00430EF6" w:rsidP="00430EF6">
      <w:pPr>
        <w:pStyle w:val="Body"/>
      </w:pPr>
      <w:r w:rsidRPr="00430EF6">
        <w:lastRenderedPageBreak/>
        <w:t>Do not include on line 1 any interest due under section 1291(c)(3). Instead, include the amount of interest owed on Schedule J, Part I, line 9z.</w:t>
      </w:r>
    </w:p>
    <w:p w14:paraId="66AD97C9" w14:textId="77777777" w:rsidR="00430EF6" w:rsidRPr="00430EF6" w:rsidRDefault="00430EF6" w:rsidP="00430EF6">
      <w:pPr>
        <w:pStyle w:val="Body"/>
      </w:pPr>
      <w:r w:rsidRPr="00430EF6">
        <w:t>For more information on reporting the deferred tax and interest, see the Instructions for Form 8621.</w:t>
      </w:r>
    </w:p>
    <w:p w14:paraId="2CA4FAD3" w14:textId="77777777" w:rsidR="00430EF6" w:rsidRPr="00430EF6" w:rsidRDefault="00430EF6" w:rsidP="00430EF6">
      <w:pPr>
        <w:pStyle w:val="Body"/>
      </w:pPr>
      <w:r w:rsidRPr="00430EF6">
        <w:rPr>
          <w:b/>
        </w:rPr>
        <w:t xml:space="preserve">Increase in tax attributable to partner's audit liability under section 6226. </w:t>
      </w:r>
      <w:r w:rsidRPr="00430EF6">
        <w:t xml:space="preserve">If the corporation is filing Form 8978, Partner’s Additional Reporting Year Tax, to report adjustments shown on Form 8986, Push Out to Partners under IRC 6226(a)(2), they received from partnerships that have been audited and have elected to push out imputed underpayments to their partners, include any increase in taxes due from Form 8978, line 14, in the total for Form 1120, Schedule J, line 1. On the dotted line next to line 1, enter "FROM FORM 8978" and the amount. Attach Form 8978. If Form 8978, line 14, shows a </w:t>
      </w:r>
      <w:r w:rsidRPr="00430EF6">
        <w:lastRenderedPageBreak/>
        <w:t xml:space="preserve">decrease in tax, see the instructions for </w:t>
      </w:r>
      <w:r w:rsidRPr="00430EF6">
        <w:rPr>
          <w:u w:val="single"/>
        </w:rPr>
        <w:t>Schedule J, line 6</w:t>
      </w:r>
      <w:r w:rsidRPr="00430EF6">
        <w:t>.</w:t>
      </w:r>
    </w:p>
    <w:p w14:paraId="50372D58" w14:textId="77777777" w:rsidR="00430EF6" w:rsidRPr="00430EF6" w:rsidRDefault="00430EF6" w:rsidP="00430EF6">
      <w:pPr>
        <w:pStyle w:val="Body"/>
      </w:pPr>
      <w:r w:rsidRPr="00430EF6">
        <w:rPr>
          <w:b/>
        </w:rPr>
        <w:t xml:space="preserve">Additional tax under section 197(f). </w:t>
      </w:r>
      <w:r w:rsidRPr="00430EF6">
        <w:t>A corporation that elects to recognize gain and pay tax on the sale of a section 197 intangible under the related person exception to the anti-churning rules should include any additional tax due in the total for line 1. On the dotted line next to line 1, enter “Section 197” and the amount. See section 197(f)(9)(B)(ii).</w:t>
      </w:r>
    </w:p>
    <w:p w14:paraId="6FD367C0" w14:textId="77777777" w:rsidR="00430EF6" w:rsidRPr="00430EF6" w:rsidRDefault="00430EF6" w:rsidP="00430EF6">
      <w:pPr>
        <w:pStyle w:val="Body"/>
        <w:rPr>
          <w:b/>
        </w:rPr>
      </w:pPr>
      <w:r w:rsidRPr="00430EF6">
        <w:rPr>
          <w:b/>
        </w:rPr>
        <w:t>Line 2</w:t>
      </w:r>
    </w:p>
    <w:p w14:paraId="1C402857" w14:textId="77777777" w:rsidR="00430EF6" w:rsidRPr="00430EF6" w:rsidRDefault="00430EF6" w:rsidP="00430EF6">
      <w:pPr>
        <w:pStyle w:val="Body"/>
      </w:pPr>
      <w:r w:rsidRPr="00430EF6">
        <w:t xml:space="preserve">If the corporation had gross receipts of at least $500 million in any 1 of the 3 tax years preceding the current tax year, complete and attach Form 8991. Enter on line 2 the base erosion minimum tax amount from Form 8991, Part IV, line 5e. See section 59A and the Instructions for Form 8991. Also, see </w:t>
      </w:r>
      <w:r w:rsidRPr="00430EF6">
        <w:rPr>
          <w:u w:val="single"/>
        </w:rPr>
        <w:t>Schedule K,</w:t>
      </w:r>
      <w:r w:rsidRPr="00430EF6">
        <w:t xml:space="preserve"> </w:t>
      </w:r>
      <w:r w:rsidRPr="00430EF6">
        <w:rPr>
          <w:u w:val="single"/>
        </w:rPr>
        <w:t>Question 22</w:t>
      </w:r>
      <w:r w:rsidRPr="00430EF6">
        <w:t>, later.</w:t>
      </w:r>
    </w:p>
    <w:p w14:paraId="6458412F" w14:textId="77777777" w:rsidR="00430EF6" w:rsidRPr="00430EF6" w:rsidRDefault="00430EF6" w:rsidP="00430EF6">
      <w:pPr>
        <w:pStyle w:val="Body"/>
        <w:rPr>
          <w:b/>
        </w:rPr>
      </w:pPr>
      <w:r w:rsidRPr="00430EF6">
        <w:rPr>
          <w:b/>
        </w:rPr>
        <w:t>Line 3</w:t>
      </w:r>
    </w:p>
    <w:p w14:paraId="28C98F07" w14:textId="77777777" w:rsidR="00430EF6" w:rsidRPr="00430EF6" w:rsidRDefault="00430EF6" w:rsidP="00430EF6">
      <w:pPr>
        <w:pStyle w:val="Body"/>
      </w:pPr>
      <w:r w:rsidRPr="00430EF6">
        <w:lastRenderedPageBreak/>
        <w:t>Enter on line 3 the amount from Form 4626, Alternative Minimum Tax—Corporations, Part II, line 13, if applicable. See the Instructions for Form 4626.</w:t>
      </w:r>
    </w:p>
    <w:p w14:paraId="5780C90C" w14:textId="77777777" w:rsidR="00430EF6" w:rsidRPr="00430EF6" w:rsidRDefault="00430EF6" w:rsidP="00430EF6">
      <w:pPr>
        <w:pStyle w:val="Body"/>
        <w:rPr>
          <w:b/>
        </w:rPr>
      </w:pPr>
      <w:r w:rsidRPr="00430EF6">
        <w:rPr>
          <w:b/>
        </w:rPr>
        <w:t>Line 5</w:t>
      </w:r>
    </w:p>
    <w:p w14:paraId="02ADB278" w14:textId="77777777" w:rsidR="00430EF6" w:rsidRPr="00430EF6" w:rsidRDefault="00430EF6" w:rsidP="00430EF6">
      <w:pPr>
        <w:pStyle w:val="Body"/>
      </w:pPr>
      <w:r w:rsidRPr="00430EF6">
        <w:rPr>
          <w:b/>
        </w:rPr>
        <w:t xml:space="preserve">Line 5a. </w:t>
      </w:r>
      <w:r w:rsidRPr="00430EF6">
        <w:t>To find out when a corporation can take the credit for payment of income tax to a foreign country or U.S. territory, see Form 1118, Foreign Tax Credit—Corporations.</w:t>
      </w:r>
    </w:p>
    <w:p w14:paraId="5CA468A7" w14:textId="77777777" w:rsidR="00430EF6" w:rsidRPr="00430EF6" w:rsidRDefault="00430EF6" w:rsidP="00430EF6">
      <w:pPr>
        <w:pStyle w:val="Body"/>
      </w:pPr>
      <w:r w:rsidRPr="00430EF6">
        <w:rPr>
          <w:b/>
        </w:rPr>
        <w:t xml:space="preserve">Line 5b. </w:t>
      </w:r>
      <w:r w:rsidRPr="00430EF6">
        <w:t>Enter any qualified electric vehicle passive activity credits from prior years allowed for the current tax year from Form 8834, Qualified Electric Vehicle Credit, line 7. Attach Form 8834.</w:t>
      </w:r>
    </w:p>
    <w:p w14:paraId="2A4FBE51" w14:textId="77777777" w:rsidR="00430EF6" w:rsidRPr="00430EF6" w:rsidRDefault="00430EF6" w:rsidP="00430EF6">
      <w:pPr>
        <w:pStyle w:val="Body"/>
      </w:pPr>
      <w:r w:rsidRPr="00430EF6">
        <w:rPr>
          <w:b/>
        </w:rPr>
        <w:t xml:space="preserve">Line 5c. </w:t>
      </w:r>
      <w:r w:rsidRPr="00430EF6">
        <w:t>Use Form 3800 to claim any general business credits. Enter on line 5c the allowable credit from Form 3800, Part II, line 38. See the Instructions for Form 3800.</w:t>
      </w:r>
    </w:p>
    <w:p w14:paraId="5044E644" w14:textId="77777777" w:rsidR="00430EF6" w:rsidRPr="00430EF6" w:rsidRDefault="00430EF6" w:rsidP="00430EF6">
      <w:pPr>
        <w:pStyle w:val="Body"/>
      </w:pPr>
      <w:r w:rsidRPr="00430EF6">
        <w:rPr>
          <w:b/>
        </w:rPr>
        <w:t xml:space="preserve">Line 5d. </w:t>
      </w:r>
      <w:r w:rsidRPr="00430EF6">
        <w:t xml:space="preserve">Enter any allowable credit from Form 8827, Credit for Prior Year Minimum </w:t>
      </w:r>
      <w:r w:rsidRPr="00430EF6">
        <w:lastRenderedPageBreak/>
        <w:t>Tax—Corporations. Complete and attach Form 8827.</w:t>
      </w:r>
    </w:p>
    <w:p w14:paraId="7E42AB6C" w14:textId="77777777" w:rsidR="00430EF6" w:rsidRPr="00430EF6" w:rsidRDefault="00430EF6" w:rsidP="00430EF6">
      <w:pPr>
        <w:pStyle w:val="Body"/>
      </w:pPr>
      <w:r w:rsidRPr="00430EF6">
        <w:rPr>
          <w:b/>
        </w:rPr>
        <w:t xml:space="preserve">Line 5e. </w:t>
      </w:r>
      <w:r w:rsidRPr="00430EF6">
        <w:t>Enter the allowable credits from Form 8912, Credit to Holders of Tax Credit Bonds, line 12.</w:t>
      </w:r>
    </w:p>
    <w:p w14:paraId="5EB73D94" w14:textId="77777777" w:rsidR="00430EF6" w:rsidRPr="00430EF6" w:rsidRDefault="00430EF6" w:rsidP="00430EF6">
      <w:pPr>
        <w:pStyle w:val="Body"/>
        <w:rPr>
          <w:b/>
        </w:rPr>
      </w:pPr>
      <w:r w:rsidRPr="00430EF6">
        <w:rPr>
          <w:b/>
        </w:rPr>
        <w:t>Line 6</w:t>
      </w:r>
    </w:p>
    <w:p w14:paraId="36C22D9C" w14:textId="77777777" w:rsidR="00430EF6" w:rsidRPr="00430EF6" w:rsidRDefault="00430EF6" w:rsidP="00430EF6">
      <w:pPr>
        <w:pStyle w:val="Body"/>
      </w:pPr>
      <w:r w:rsidRPr="00430EF6">
        <w:t>Add lines 5a through 5e. Enter the total on line 6.</w:t>
      </w:r>
    </w:p>
    <w:p w14:paraId="525C8127" w14:textId="77777777" w:rsidR="00430EF6" w:rsidRPr="00430EF6" w:rsidRDefault="00430EF6" w:rsidP="00430EF6">
      <w:pPr>
        <w:pStyle w:val="Body"/>
      </w:pPr>
      <w:r w:rsidRPr="00430EF6">
        <w:rPr>
          <w:b/>
        </w:rPr>
        <w:t xml:space="preserve">Decrease attributable to partner's audit liability under section 6226. </w:t>
      </w:r>
      <w:r w:rsidRPr="00430EF6">
        <w:t xml:space="preserve">If the corporation is filing Form 8978 to report adjustments shown on Form 8986 they received from partnerships that have been audited and have elected to push out imputed underpayments to their partners, include any decrease in taxes due (negative amount) from Form 8978, line 14, in the total for Form 1120, Schedule J, line 6. On the dotted line next to line 6, enter "FROM FORM 8978" and the amount. Attach Form 8978. If Form 8978, </w:t>
      </w:r>
      <w:r w:rsidRPr="00430EF6">
        <w:lastRenderedPageBreak/>
        <w:t xml:space="preserve">line 14, shows an increase in tax, see the instructions for </w:t>
      </w:r>
      <w:r w:rsidRPr="00430EF6">
        <w:rPr>
          <w:u w:val="single"/>
        </w:rPr>
        <w:t>Schedule J, line 1</w:t>
      </w:r>
      <w:r w:rsidRPr="00430EF6">
        <w:t>.</w:t>
      </w:r>
    </w:p>
    <w:p w14:paraId="41D399F2" w14:textId="77777777" w:rsidR="00430EF6" w:rsidRPr="00430EF6" w:rsidRDefault="00430EF6" w:rsidP="00430EF6">
      <w:pPr>
        <w:pStyle w:val="Body"/>
        <w:rPr>
          <w:b/>
        </w:rPr>
      </w:pPr>
      <w:r w:rsidRPr="00430EF6">
        <w:rPr>
          <w:b/>
        </w:rPr>
        <w:t>Line 8</w:t>
      </w:r>
    </w:p>
    <w:p w14:paraId="6DC5BE84" w14:textId="77777777" w:rsidR="00430EF6" w:rsidRPr="00430EF6" w:rsidRDefault="00430EF6" w:rsidP="00430EF6">
      <w:pPr>
        <w:pStyle w:val="Body"/>
      </w:pPr>
      <w:r w:rsidRPr="00430EF6">
        <w:t>A corporation is taxed as a personal holding company under section 542 if:</w:t>
      </w:r>
    </w:p>
    <w:p w14:paraId="562AB37B" w14:textId="77777777" w:rsidR="00430EF6" w:rsidRPr="00430EF6" w:rsidRDefault="00430EF6" w:rsidP="008A777F">
      <w:pPr>
        <w:pStyle w:val="Bullets"/>
        <w:ind w:left="1440" w:hanging="1080"/>
      </w:pPr>
      <w:r w:rsidRPr="00430EF6">
        <w:t>At least 60% of its adjusted ordinary gross income for the tax year is personal holding company income, and</w:t>
      </w:r>
    </w:p>
    <w:p w14:paraId="3F345452" w14:textId="77777777" w:rsidR="00430EF6" w:rsidRPr="00430EF6" w:rsidRDefault="00430EF6" w:rsidP="008A777F">
      <w:pPr>
        <w:pStyle w:val="Bullets"/>
        <w:ind w:left="1440" w:hanging="1080"/>
      </w:pPr>
      <w:r w:rsidRPr="00430EF6">
        <w:t>At any time during the last half of the tax year more than 50% in value of its outstanding stock is directly or indirectly owned by five or fewer individuals.</w:t>
      </w:r>
    </w:p>
    <w:p w14:paraId="55939113" w14:textId="77777777" w:rsidR="00430EF6" w:rsidRPr="00430EF6" w:rsidRDefault="00430EF6" w:rsidP="00430EF6">
      <w:pPr>
        <w:pStyle w:val="Body"/>
      </w:pPr>
      <w:r w:rsidRPr="00430EF6">
        <w:t>See Schedule PH (Form 1120) for definitions and details on how to figure the tax.</w:t>
      </w:r>
    </w:p>
    <w:p w14:paraId="19316417" w14:textId="77777777" w:rsidR="00430EF6" w:rsidRPr="00430EF6" w:rsidRDefault="00430EF6" w:rsidP="00430EF6">
      <w:pPr>
        <w:pStyle w:val="Body"/>
        <w:rPr>
          <w:b/>
        </w:rPr>
      </w:pPr>
      <w:r w:rsidRPr="00430EF6">
        <w:rPr>
          <w:b/>
        </w:rPr>
        <w:t>Line 9</w:t>
      </w:r>
    </w:p>
    <w:p w14:paraId="16D98632" w14:textId="77777777" w:rsidR="00430EF6" w:rsidRPr="00430EF6" w:rsidRDefault="00430EF6" w:rsidP="00430EF6">
      <w:pPr>
        <w:pStyle w:val="Body"/>
      </w:pPr>
      <w:r w:rsidRPr="00430EF6">
        <w:t>Include any of the following taxes and interest.</w:t>
      </w:r>
    </w:p>
    <w:p w14:paraId="31FDFCB7" w14:textId="77777777" w:rsidR="00430EF6" w:rsidRPr="00430EF6" w:rsidRDefault="00430EF6" w:rsidP="00430EF6">
      <w:pPr>
        <w:pStyle w:val="Body"/>
      </w:pPr>
      <w:r w:rsidRPr="00430EF6">
        <w:rPr>
          <w:b/>
        </w:rPr>
        <w:lastRenderedPageBreak/>
        <w:t xml:space="preserve">Line 9a. Recapture of investment credit. </w:t>
      </w:r>
      <w:r w:rsidRPr="00430EF6">
        <w:t>If the corporation disposed of investment credit property or changed its use before the end of the 5-year recapture period under section 50(a), enter the increase in tax from Form 4255. See the Instructions for Form 4255.</w:t>
      </w:r>
    </w:p>
    <w:p w14:paraId="77D4B612" w14:textId="77777777" w:rsidR="00430EF6" w:rsidRPr="00430EF6" w:rsidRDefault="00430EF6" w:rsidP="00430EF6">
      <w:pPr>
        <w:pStyle w:val="Body"/>
      </w:pPr>
      <w:r w:rsidRPr="00430EF6">
        <w:rPr>
          <w:b/>
        </w:rPr>
        <w:t xml:space="preserve">Line 9b. Recapture of low-income housing credit. </w:t>
      </w:r>
      <w:r w:rsidRPr="00430EF6">
        <w:t>If the corporation disposed of property (or there was a reduction in the qualified basis of the property) for which it took the low-income housing credit, and the corporation did not follow the procedures that would have prevented recapture of the credit, it may owe a tax. See Form 8611.</w:t>
      </w:r>
    </w:p>
    <w:p w14:paraId="3659B638" w14:textId="77777777" w:rsidR="00430EF6" w:rsidRPr="00430EF6" w:rsidRDefault="00430EF6" w:rsidP="00430EF6">
      <w:pPr>
        <w:pStyle w:val="Body"/>
      </w:pPr>
      <w:r w:rsidRPr="00430EF6">
        <w:rPr>
          <w:b/>
        </w:rPr>
        <w:t xml:space="preserve">Line 9c. Interest due under the look-back method—completed long-term contracts. </w:t>
      </w:r>
      <w:r w:rsidRPr="00430EF6">
        <w:t xml:space="preserve">If the corporation used the percentage-of-completion method under section 460(b) for certain long-term contracts, figure any interest due or to be refunded using the look-back method, described in section 460(b)(2). </w:t>
      </w:r>
      <w:r w:rsidRPr="00430EF6">
        <w:lastRenderedPageBreak/>
        <w:t>Use Form 8697 to figure any interest due or to be refunded. See the Instructions for Form 8697. Include any interest due on line 9c.</w:t>
      </w:r>
    </w:p>
    <w:p w14:paraId="2AB0488E" w14:textId="77777777" w:rsidR="00430EF6" w:rsidRPr="00430EF6" w:rsidRDefault="00430EF6" w:rsidP="00430EF6">
      <w:pPr>
        <w:pStyle w:val="Body"/>
      </w:pPr>
      <w:r w:rsidRPr="00430EF6">
        <w:rPr>
          <w:b/>
        </w:rPr>
        <w:t xml:space="preserve">Line 9d. Interest due under the look-back method—income forecast method. </w:t>
      </w:r>
      <w:r w:rsidRPr="00430EF6">
        <w:t>If the corporation used the income forecast method to depreciate property, it must figure any interest due or to be refunded using the look-back method, described in section 167(g)(2). Use Form 8866 to figure any interest due or to be refunded. See the Instructions for Form 8866. Include any interest due on line 9d.</w:t>
      </w:r>
    </w:p>
    <w:p w14:paraId="47DC2AA1" w14:textId="77777777" w:rsidR="00430EF6" w:rsidRPr="00430EF6" w:rsidRDefault="00430EF6" w:rsidP="00430EF6">
      <w:pPr>
        <w:pStyle w:val="Body"/>
      </w:pPr>
      <w:r w:rsidRPr="00430EF6">
        <w:rPr>
          <w:b/>
        </w:rPr>
        <w:t xml:space="preserve">Line 9e. Alternative tax on qualifying shipping activities. </w:t>
      </w:r>
    </w:p>
    <w:p w14:paraId="645C416C" w14:textId="77777777" w:rsidR="00430EF6" w:rsidRPr="00430EF6" w:rsidRDefault="00430EF6" w:rsidP="00430EF6">
      <w:pPr>
        <w:pStyle w:val="Body"/>
      </w:pPr>
      <w:r w:rsidRPr="00430EF6">
        <w:t>Enter any alternative tax on qualifying shipping activities from Form 8902.</w:t>
      </w:r>
    </w:p>
    <w:p w14:paraId="4246AB65" w14:textId="77777777" w:rsidR="00430EF6" w:rsidRPr="00430EF6" w:rsidRDefault="00430EF6" w:rsidP="00430EF6">
      <w:pPr>
        <w:pStyle w:val="Body"/>
      </w:pPr>
      <w:r w:rsidRPr="00430EF6">
        <w:rPr>
          <w:b/>
        </w:rPr>
        <w:t xml:space="preserve">Line 9f. Interest/tax due under section 453A(c). </w:t>
      </w:r>
      <w:r w:rsidRPr="00430EF6">
        <w:t>Include any interest on deferred tax attributable to certain nondealer installment obligations (section 453A(c)).</w:t>
      </w:r>
    </w:p>
    <w:p w14:paraId="2C2A0F65" w14:textId="77777777" w:rsidR="00430EF6" w:rsidRPr="00430EF6" w:rsidRDefault="00430EF6" w:rsidP="00430EF6">
      <w:pPr>
        <w:pStyle w:val="Body"/>
      </w:pPr>
      <w:r w:rsidRPr="00430EF6">
        <w:rPr>
          <w:b/>
        </w:rPr>
        <w:lastRenderedPageBreak/>
        <w:t xml:space="preserve">Line 9g. Interest/tax due under section 453(l). </w:t>
      </w:r>
      <w:r w:rsidRPr="00430EF6">
        <w:t>Include any interest on deferred tax attributable to dealer installment obligations (section 453(l)).</w:t>
      </w:r>
    </w:p>
    <w:p w14:paraId="649D5707" w14:textId="77777777" w:rsidR="00430EF6" w:rsidRPr="00430EF6" w:rsidRDefault="00430EF6" w:rsidP="00430EF6">
      <w:pPr>
        <w:pStyle w:val="Body"/>
      </w:pPr>
      <w:r w:rsidRPr="00430EF6">
        <w:rPr>
          <w:b/>
        </w:rPr>
        <w:t xml:space="preserve">Line 9z. Other. </w:t>
      </w:r>
      <w:r w:rsidRPr="00430EF6">
        <w:t>Include on line 9z additional taxes and interest such as the following. Attach a statement showing the computation of each item included in the total for line 9z and identify the applicable Code section and the type of tax or interest.</w:t>
      </w:r>
    </w:p>
    <w:p w14:paraId="0320905F" w14:textId="77777777" w:rsidR="00430EF6" w:rsidRPr="00430EF6" w:rsidRDefault="00430EF6" w:rsidP="008A777F">
      <w:pPr>
        <w:pStyle w:val="Bullets"/>
        <w:ind w:left="1440" w:hanging="1080"/>
      </w:pPr>
      <w:r w:rsidRPr="00430EF6">
        <w:t>Recapture of Indian employment credit. Generally, if an employer terminates the employment of a qualified employee less than 1 year after the date of initial employment, any Indian employment credit allowed for a prior tax year because of wages paid or incurred to that employee must be recaptured. For details, see Form 8845 and section 45A.</w:t>
      </w:r>
    </w:p>
    <w:p w14:paraId="77647D8E" w14:textId="77777777" w:rsidR="008A777F" w:rsidRDefault="00430EF6" w:rsidP="008A777F">
      <w:pPr>
        <w:pStyle w:val="Bullets"/>
        <w:ind w:left="1440" w:hanging="1080"/>
      </w:pPr>
      <w:r w:rsidRPr="00430EF6">
        <w:t xml:space="preserve">Recapture of new markets credit (see Form 8874 and Form 8874-B, Notice </w:t>
      </w:r>
      <w:r w:rsidRPr="00430EF6">
        <w:lastRenderedPageBreak/>
        <w:t xml:space="preserve">of Recapture Event for New Markets Credit). </w:t>
      </w:r>
    </w:p>
    <w:p w14:paraId="134F4469" w14:textId="3EB12332" w:rsidR="00430EF6" w:rsidRPr="00430EF6" w:rsidRDefault="00430EF6" w:rsidP="008A777F">
      <w:pPr>
        <w:pStyle w:val="Bullets"/>
        <w:ind w:left="1440" w:hanging="1080"/>
      </w:pPr>
      <w:r w:rsidRPr="00430EF6">
        <w:t>Recapture of employer-provided childcare facilities and services credit (see Form 8882).</w:t>
      </w:r>
    </w:p>
    <w:p w14:paraId="630036F4" w14:textId="77777777" w:rsidR="00430EF6" w:rsidRPr="00430EF6" w:rsidRDefault="00430EF6" w:rsidP="008A777F">
      <w:pPr>
        <w:pStyle w:val="Bullets"/>
        <w:ind w:left="1440" w:hanging="1080"/>
      </w:pPr>
      <w:r w:rsidRPr="00430EF6">
        <w:t xml:space="preserve">Tax and interest on a nonqualified withdrawal from a capital construction fund (section 7518(g)). </w:t>
      </w:r>
    </w:p>
    <w:p w14:paraId="1A491213" w14:textId="77777777" w:rsidR="00430EF6" w:rsidRPr="00430EF6" w:rsidRDefault="00430EF6" w:rsidP="008A777F">
      <w:pPr>
        <w:pStyle w:val="Bullets"/>
        <w:ind w:left="1440" w:hanging="1080"/>
      </w:pPr>
      <w:r w:rsidRPr="00430EF6">
        <w:t>Interest due on deferred gain (section 1260(b)).</w:t>
      </w:r>
    </w:p>
    <w:p w14:paraId="004717CE" w14:textId="77777777" w:rsidR="00430EF6" w:rsidRPr="00430EF6" w:rsidRDefault="00430EF6" w:rsidP="008A777F">
      <w:pPr>
        <w:pStyle w:val="Bullets"/>
        <w:ind w:left="1440" w:hanging="1080"/>
      </w:pPr>
      <w:r w:rsidRPr="00430EF6">
        <w:t>Interest due under section 1291(c)(3). See Form 8621 and the Instructions for Form 8621.</w:t>
      </w:r>
    </w:p>
    <w:p w14:paraId="4268F674" w14:textId="77777777" w:rsidR="00430EF6" w:rsidRPr="00430EF6" w:rsidRDefault="00430EF6" w:rsidP="008A777F">
      <w:pPr>
        <w:pStyle w:val="Bullets"/>
        <w:ind w:left="1440" w:hanging="1080"/>
      </w:pPr>
      <w:r w:rsidRPr="00430EF6">
        <w:t>Recapture of section 45Q carbon oxide sequestration credit (see Form 8933, Part III, line 22).</w:t>
      </w:r>
    </w:p>
    <w:p w14:paraId="4FC397F5" w14:textId="77777777" w:rsidR="00430EF6" w:rsidRPr="00430EF6" w:rsidRDefault="00430EF6" w:rsidP="00430EF6">
      <w:pPr>
        <w:pStyle w:val="Body"/>
        <w:rPr>
          <w:b/>
        </w:rPr>
      </w:pPr>
      <w:r w:rsidRPr="00430EF6">
        <w:rPr>
          <w:b/>
        </w:rPr>
        <w:t>Line 11</w:t>
      </w:r>
    </w:p>
    <w:p w14:paraId="138C099E" w14:textId="77777777" w:rsidR="008A777F" w:rsidRDefault="00430EF6" w:rsidP="00430EF6">
      <w:pPr>
        <w:pStyle w:val="Body"/>
      </w:pPr>
      <w:r w:rsidRPr="00430EF6">
        <w:t xml:space="preserve">Include any deferred tax on the termination of a section 1294 election applicable to shareholders in a qualified electing fund in the </w:t>
      </w:r>
      <w:r w:rsidRPr="00430EF6">
        <w:lastRenderedPageBreak/>
        <w:t xml:space="preserve">amount entered on line 11. </w:t>
      </w:r>
      <w:r w:rsidRPr="00430EF6">
        <w:rPr>
          <w:b/>
        </w:rPr>
        <w:t>Subtract</w:t>
      </w:r>
      <w:r w:rsidRPr="00430EF6">
        <w:t xml:space="preserve"> the following amounts from the total for line 11. </w:t>
      </w:r>
    </w:p>
    <w:p w14:paraId="1DA975BC" w14:textId="4F20C0D9" w:rsidR="00430EF6" w:rsidRPr="00430EF6" w:rsidRDefault="00430EF6" w:rsidP="008A777F">
      <w:pPr>
        <w:pStyle w:val="Bullets"/>
        <w:ind w:left="1440" w:hanging="1080"/>
      </w:pPr>
      <w:r w:rsidRPr="00430EF6">
        <w:t>Deferred tax on the corporation's share of undistributed earnings of a qualified electing fund. See the Instructions for Form 8621.</w:t>
      </w:r>
    </w:p>
    <w:p w14:paraId="09167E13" w14:textId="48A454C6" w:rsidR="00430EF6" w:rsidRPr="00430EF6" w:rsidRDefault="00430EF6" w:rsidP="008A777F">
      <w:pPr>
        <w:pStyle w:val="Bullets"/>
        <w:ind w:left="1440" w:hanging="1080"/>
      </w:pPr>
      <w:r w:rsidRPr="00430EF6">
        <w:t xml:space="preserve">Deferred LIFO recapture tax (section 1363(d)). This tax is the part of the LIFO recapture tax that will be deferred and paid with Form 1120-S in the future. To figure the deferred tax, first figure the total LIFO recapture tax. Follow the steps below to figure the total LIFO recapture tax and the deferred amount. Also, see </w:t>
      </w:r>
      <w:r w:rsidRPr="00430EF6">
        <w:rPr>
          <w:i/>
          <w:u w:val="single"/>
        </w:rPr>
        <w:t>Line 10. Other Income</w:t>
      </w:r>
      <w:r w:rsidRPr="00430EF6">
        <w:t>, earlier.</w:t>
      </w:r>
    </w:p>
    <w:p w14:paraId="3EEF4B09" w14:textId="77777777" w:rsidR="00430EF6" w:rsidRPr="00430EF6" w:rsidRDefault="00430EF6" w:rsidP="00430EF6">
      <w:pPr>
        <w:pStyle w:val="Body"/>
      </w:pPr>
      <w:r w:rsidRPr="00430EF6">
        <w:rPr>
          <w:b/>
        </w:rPr>
        <w:t>Step 1.</w:t>
      </w:r>
      <w:r w:rsidRPr="00430EF6">
        <w:t xml:space="preserve"> Figure the tax on the corporation's income including the LIFO recapture amount. Complete Schedule J, Part I, lines 1 through 10.</w:t>
      </w:r>
    </w:p>
    <w:p w14:paraId="7D1E7195" w14:textId="77777777" w:rsidR="00430EF6" w:rsidRPr="00430EF6" w:rsidRDefault="00430EF6" w:rsidP="00430EF6">
      <w:pPr>
        <w:pStyle w:val="Body"/>
      </w:pPr>
      <w:r w:rsidRPr="00430EF6">
        <w:rPr>
          <w:b/>
        </w:rPr>
        <w:lastRenderedPageBreak/>
        <w:t>Step 2.</w:t>
      </w:r>
      <w:r w:rsidRPr="00430EF6">
        <w:t xml:space="preserve"> Using a separate worksheet, complete Schedule J again, but do not include the LIFO recapture amount in the corporation's taxable income.</w:t>
      </w:r>
    </w:p>
    <w:p w14:paraId="13F84EC1" w14:textId="77777777" w:rsidR="00430EF6" w:rsidRPr="00430EF6" w:rsidRDefault="00430EF6" w:rsidP="00430EF6">
      <w:pPr>
        <w:pStyle w:val="Body"/>
      </w:pPr>
      <w:r w:rsidRPr="00430EF6">
        <w:rPr>
          <w:b/>
        </w:rPr>
        <w:t>Step 3.</w:t>
      </w:r>
      <w:r w:rsidRPr="00430EF6">
        <w:t xml:space="preserve"> Compare the tax in Step 2 to the tax in Step 1. The difference between the two is the LIFO recapture tax.</w:t>
      </w:r>
    </w:p>
    <w:p w14:paraId="37F1EBB3" w14:textId="77777777" w:rsidR="00430EF6" w:rsidRPr="00430EF6" w:rsidRDefault="00430EF6" w:rsidP="00430EF6">
      <w:pPr>
        <w:pStyle w:val="Body"/>
      </w:pPr>
      <w:r w:rsidRPr="00430EF6">
        <w:rPr>
          <w:b/>
        </w:rPr>
        <w:t>Step 4.</w:t>
      </w:r>
      <w:r w:rsidRPr="00430EF6">
        <w:t xml:space="preserve"> Multiply the amount figured in Step 3 by 75% (0.75). The result is the deferred LIFO recapture tax.</w:t>
      </w:r>
    </w:p>
    <w:p w14:paraId="6268F89E" w14:textId="7016ACB9" w:rsidR="008A777F" w:rsidRDefault="00430EF6" w:rsidP="008A777F">
      <w:pPr>
        <w:pStyle w:val="Body"/>
      </w:pPr>
      <w:r w:rsidRPr="00430EF6">
        <w:rPr>
          <w:b/>
        </w:rPr>
        <w:t xml:space="preserve">How to report. </w:t>
      </w:r>
      <w:r w:rsidRPr="00430EF6">
        <w:t>Attach a statement showing the computation of each item included in, or subtracted from, the total for line 11. On the dotted line next to line 11, specify (a) the applicable Code section, (b) the type of tax, and (c) enter the amount of tax. For example, if the corporation is deferring a $100 LIFO recapture tax, subtract this amount from the total on line 11, then enter “Section 1363—Deferred Tax—$100” on the dotted line next to line 11.</w:t>
      </w:r>
      <w:r w:rsidR="008A777F">
        <w:br w:type="page"/>
      </w:r>
    </w:p>
    <w:p w14:paraId="377941DE" w14:textId="72D14C4C" w:rsidR="00430EF6" w:rsidRPr="00430EF6" w:rsidRDefault="00430EF6" w:rsidP="008A777F">
      <w:pPr>
        <w:pStyle w:val="Heading2"/>
        <w:rPr>
          <w:rFonts w:eastAsiaTheme="minorHAnsi"/>
        </w:rPr>
      </w:pPr>
      <w:r w:rsidRPr="00430EF6">
        <w:rPr>
          <w:rFonts w:eastAsiaTheme="minorHAnsi"/>
        </w:rPr>
        <w:lastRenderedPageBreak/>
        <w:t>Part II—Payments and Refundable Credits Line 12</w:t>
      </w:r>
    </w:p>
    <w:p w14:paraId="41E0A4C9" w14:textId="77777777" w:rsidR="00430EF6" w:rsidRPr="00430EF6" w:rsidRDefault="00430EF6" w:rsidP="00430EF6">
      <w:pPr>
        <w:pStyle w:val="Body"/>
      </w:pPr>
      <w:r w:rsidRPr="00430EF6">
        <w:t>Reserved for future use.</w:t>
      </w:r>
    </w:p>
    <w:p w14:paraId="621E8344" w14:textId="77777777" w:rsidR="00430EF6" w:rsidRPr="00430EF6" w:rsidRDefault="00430EF6" w:rsidP="00430EF6">
      <w:pPr>
        <w:pStyle w:val="Body"/>
        <w:rPr>
          <w:b/>
        </w:rPr>
      </w:pPr>
      <w:r w:rsidRPr="00430EF6">
        <w:rPr>
          <w:b/>
        </w:rPr>
        <w:t>Line 14</w:t>
      </w:r>
    </w:p>
    <w:p w14:paraId="479EB626" w14:textId="77777777" w:rsidR="00430EF6" w:rsidRPr="00430EF6" w:rsidRDefault="00430EF6" w:rsidP="00430EF6">
      <w:pPr>
        <w:pStyle w:val="Body"/>
      </w:pPr>
      <w:r w:rsidRPr="00430EF6">
        <w:t>Enter any estimated tax payments the corporation made for the current tax year.</w:t>
      </w:r>
    </w:p>
    <w:p w14:paraId="2EBE9F9B" w14:textId="77777777" w:rsidR="00430EF6" w:rsidRPr="00430EF6" w:rsidRDefault="00430EF6" w:rsidP="00430EF6">
      <w:pPr>
        <w:pStyle w:val="Body"/>
      </w:pPr>
      <w:r w:rsidRPr="00430EF6">
        <w:rPr>
          <w:b/>
        </w:rPr>
        <w:t xml:space="preserve">Beneficiaries of trusts. </w:t>
      </w:r>
      <w:r w:rsidRPr="00430EF6">
        <w:t>If the corporation is the beneficiary of a trust, and the trust makes a section 643(g) election to credit its estimated tax payments to its beneficiaries, include the corporation's share of the payment in the total for line 14. Enter “T” and the amount of the payment on the dotted line next to the entry space.</w:t>
      </w:r>
    </w:p>
    <w:p w14:paraId="61FDC1F1" w14:textId="77777777" w:rsidR="00430EF6" w:rsidRPr="00430EF6" w:rsidRDefault="00430EF6" w:rsidP="00430EF6">
      <w:pPr>
        <w:pStyle w:val="Body"/>
        <w:rPr>
          <w:b/>
        </w:rPr>
      </w:pPr>
      <w:r w:rsidRPr="00430EF6">
        <w:rPr>
          <w:b/>
        </w:rPr>
        <w:t>Line 15</w:t>
      </w:r>
    </w:p>
    <w:p w14:paraId="5F062313" w14:textId="77777777" w:rsidR="00430EF6" w:rsidRPr="00430EF6" w:rsidRDefault="00430EF6" w:rsidP="00430EF6">
      <w:pPr>
        <w:pStyle w:val="Body"/>
      </w:pPr>
      <w:r w:rsidRPr="00430EF6">
        <w:t xml:space="preserve">If the corporation overpaid estimated tax, it may be able to get a quick refund by filing Form 4466. The overpayment must be at least 10% of the corporation's expected income tax liability and at least $500. File </w:t>
      </w:r>
      <w:r w:rsidRPr="00430EF6">
        <w:lastRenderedPageBreak/>
        <w:t>Form 4466 after the end of the corporation's tax year, and no later than the due date for filing the corporation’s tax return (not including extensions). Form 4466 must be filed before the corporation files its tax return. See the instructions for Form 4466.</w:t>
      </w:r>
    </w:p>
    <w:p w14:paraId="097C78A8" w14:textId="77777777" w:rsidR="00430EF6" w:rsidRPr="00430EF6" w:rsidRDefault="00430EF6" w:rsidP="00430EF6">
      <w:pPr>
        <w:pStyle w:val="Body"/>
        <w:rPr>
          <w:b/>
        </w:rPr>
      </w:pPr>
      <w:r w:rsidRPr="00430EF6">
        <w:rPr>
          <w:b/>
        </w:rPr>
        <w:t>Line 18</w:t>
      </w:r>
    </w:p>
    <w:p w14:paraId="072D75F7" w14:textId="77777777" w:rsidR="00430EF6" w:rsidRPr="00430EF6" w:rsidRDefault="00430EF6" w:rsidP="00430EF6">
      <w:pPr>
        <w:pStyle w:val="Body"/>
      </w:pPr>
      <w:r w:rsidRPr="00430EF6">
        <w:t>If the corporation had federal income tax withheld from any payments it received because, for example, it failed to give the payer its correct EIN or was otherwise subjected to backup withholding, include the amount withheld in the total for line 18.</w:t>
      </w:r>
    </w:p>
    <w:p w14:paraId="7613294B" w14:textId="77777777" w:rsidR="00430EF6" w:rsidRPr="00430EF6" w:rsidRDefault="00430EF6" w:rsidP="00430EF6">
      <w:pPr>
        <w:pStyle w:val="Body"/>
        <w:rPr>
          <w:b/>
        </w:rPr>
      </w:pPr>
      <w:r w:rsidRPr="00430EF6">
        <w:rPr>
          <w:b/>
        </w:rPr>
        <w:t>Line 20. Refundable Credits</w:t>
      </w:r>
    </w:p>
    <w:p w14:paraId="582414A9" w14:textId="77777777" w:rsidR="00430EF6" w:rsidRPr="00430EF6" w:rsidRDefault="00430EF6" w:rsidP="00430EF6">
      <w:pPr>
        <w:pStyle w:val="Body"/>
      </w:pPr>
      <w:r w:rsidRPr="00430EF6">
        <w:rPr>
          <w:b/>
        </w:rPr>
        <w:t xml:space="preserve">Line 20a. Credit from Form 2439. </w:t>
      </w:r>
      <w:r w:rsidRPr="00430EF6">
        <w:t xml:space="preserve">Enter any credit from Form </w:t>
      </w:r>
    </w:p>
    <w:p w14:paraId="7B397F51" w14:textId="77777777" w:rsidR="00430EF6" w:rsidRPr="00430EF6" w:rsidRDefault="00430EF6" w:rsidP="00430EF6">
      <w:pPr>
        <w:pStyle w:val="Body"/>
      </w:pPr>
      <w:r w:rsidRPr="00430EF6">
        <w:t xml:space="preserve">2439, Notice to Shareholder of Undistributed Long-Term Capital </w:t>
      </w:r>
    </w:p>
    <w:p w14:paraId="67D64427" w14:textId="77777777" w:rsidR="00430EF6" w:rsidRPr="00430EF6" w:rsidRDefault="00430EF6" w:rsidP="00430EF6">
      <w:pPr>
        <w:pStyle w:val="Body"/>
      </w:pPr>
      <w:r w:rsidRPr="00430EF6">
        <w:t xml:space="preserve">Gains, for the corporation's share of the tax paid by a regulated investment company </w:t>
      </w:r>
      <w:r w:rsidRPr="00430EF6">
        <w:lastRenderedPageBreak/>
        <w:t>(RIC) or a real estate investment trust (REIT) on undistributed long-term capital gains included in the corporation's income. Attach Form 2439.</w:t>
      </w:r>
    </w:p>
    <w:p w14:paraId="22018494" w14:textId="77777777" w:rsidR="00430EF6" w:rsidRPr="00430EF6" w:rsidRDefault="00430EF6" w:rsidP="00430EF6">
      <w:pPr>
        <w:pStyle w:val="Body"/>
      </w:pPr>
      <w:r w:rsidRPr="00430EF6">
        <w:rPr>
          <w:b/>
        </w:rPr>
        <w:t xml:space="preserve">Line 20b. Credit for federal tax on fuels. </w:t>
      </w:r>
      <w:r w:rsidRPr="00430EF6">
        <w:t>Enter the total income tax credit claimed on Form 4136, Credit for Federal Tax Paid on Fuels. Attach Form 4136.</w:t>
      </w:r>
    </w:p>
    <w:p w14:paraId="2F47F7A3" w14:textId="77777777" w:rsidR="00430EF6" w:rsidRPr="00430EF6" w:rsidRDefault="00430EF6" w:rsidP="00430EF6">
      <w:pPr>
        <w:pStyle w:val="Body"/>
      </w:pPr>
      <w:r w:rsidRPr="00430EF6">
        <w:rPr>
          <w:b/>
        </w:rPr>
        <w:t xml:space="preserve">Line 20c. </w:t>
      </w:r>
      <w:r w:rsidRPr="00430EF6">
        <w:t>Reserved for future use.</w:t>
      </w:r>
    </w:p>
    <w:p w14:paraId="142D113E" w14:textId="77777777" w:rsidR="008A777F" w:rsidRDefault="00430EF6" w:rsidP="00430EF6">
      <w:pPr>
        <w:pStyle w:val="Body"/>
      </w:pPr>
      <w:r w:rsidRPr="00430EF6">
        <w:rPr>
          <w:b/>
        </w:rPr>
        <w:t xml:space="preserve">Line 20z. Other. </w:t>
      </w:r>
      <w:r w:rsidRPr="00430EF6">
        <w:t xml:space="preserve">Include on line 20z any other refundable credit the corporation is claiming, including the following. Attach a statement listing the type of credit and the amount of the credit. </w:t>
      </w:r>
    </w:p>
    <w:p w14:paraId="76F3E1D5" w14:textId="00A21CB4" w:rsidR="00430EF6" w:rsidRPr="00430EF6" w:rsidRDefault="00430EF6" w:rsidP="008A777F">
      <w:pPr>
        <w:pStyle w:val="Bullets"/>
        <w:ind w:left="1440" w:hanging="1080"/>
      </w:pPr>
      <w:r w:rsidRPr="00430EF6">
        <w:t>Credit for tax withheld under Chapter 3 or 4 of the Internal Revenue Code that is shown on Form 1042-S, Form 8805, or Form 8288-A. Attach the applicable form.</w:t>
      </w:r>
    </w:p>
    <w:p w14:paraId="052B9C5F" w14:textId="77777777" w:rsidR="00430EF6" w:rsidRPr="00430EF6" w:rsidRDefault="00430EF6" w:rsidP="008A777F">
      <w:pPr>
        <w:pStyle w:val="Bullets"/>
        <w:ind w:left="1440" w:hanging="1080"/>
      </w:pPr>
      <w:r w:rsidRPr="00430EF6">
        <w:t>Credit for tax on ozone-depleting chemicals. See section 4682(g)(2).</w:t>
      </w:r>
    </w:p>
    <w:p w14:paraId="751AA2E1" w14:textId="77777777" w:rsidR="00430EF6" w:rsidRPr="00430EF6" w:rsidRDefault="00430EF6" w:rsidP="008A777F">
      <w:pPr>
        <w:pStyle w:val="Bullets"/>
        <w:ind w:left="1440" w:hanging="1080"/>
      </w:pPr>
      <w:r w:rsidRPr="00430EF6">
        <w:lastRenderedPageBreak/>
        <w:t>Credit under section 960(c) (section 960(b) for pre-2018 tax years of foreign corporations). If an increase in the limitation under section 960(c) (section 960(b) (pre-2018)) exceeds the total tax on Schedule J, Part I, line 11, for the tax year, the amount of the excess is deemed an overpayment of tax for the tax year. See section 960(c) (section 960(b) (pre-2018)) for more information regarding the circumstances under which such an excess arises.</w:t>
      </w:r>
    </w:p>
    <w:p w14:paraId="19E77EB0" w14:textId="77777777" w:rsidR="00430EF6" w:rsidRPr="00430EF6" w:rsidRDefault="00430EF6" w:rsidP="00430EF6">
      <w:pPr>
        <w:pStyle w:val="Body"/>
        <w:rPr>
          <w:b/>
        </w:rPr>
      </w:pPr>
      <w:r w:rsidRPr="00430EF6">
        <w:rPr>
          <w:b/>
        </w:rPr>
        <w:t>Line 22. Elective Payment Election Amount From Form 3800</w:t>
      </w:r>
    </w:p>
    <w:p w14:paraId="60F3DD9C" w14:textId="77777777" w:rsidR="00430EF6" w:rsidRPr="00430EF6" w:rsidRDefault="00430EF6" w:rsidP="00430EF6">
      <w:pPr>
        <w:pStyle w:val="Body"/>
      </w:pPr>
      <w:r w:rsidRPr="00430EF6">
        <w:t>Enter on line 22 the total net elective payment election amount from Form 3800, Part III, line 6, column (i). See the Instructions for Form 3800.</w:t>
      </w:r>
    </w:p>
    <w:p w14:paraId="6DF3EFBE" w14:textId="77777777" w:rsidR="008A777F" w:rsidRDefault="008A777F">
      <w:pPr>
        <w:widowControl/>
        <w:autoSpaceDE/>
        <w:autoSpaceDN/>
        <w:spacing w:before="240" w:after="240"/>
        <w:rPr>
          <w:rFonts w:ascii="Verdana" w:eastAsiaTheme="minorHAnsi" w:hAnsi="Verdana" w:cstheme="minorBidi"/>
          <w:b/>
          <w:sz w:val="40"/>
          <w:szCs w:val="40"/>
        </w:rPr>
      </w:pPr>
      <w:r>
        <w:rPr>
          <w:b/>
        </w:rPr>
        <w:br w:type="page"/>
      </w:r>
    </w:p>
    <w:p w14:paraId="5B0841FE" w14:textId="005DAA5D" w:rsidR="008A777F" w:rsidRDefault="008A777F" w:rsidP="008A777F">
      <w:pPr>
        <w:pStyle w:val="Body"/>
        <w:jc w:val="center"/>
      </w:pPr>
      <w:r>
        <w:lastRenderedPageBreak/>
        <w:t>This page is intentionally left blank</w:t>
      </w:r>
      <w:r>
        <w:br w:type="page"/>
      </w:r>
    </w:p>
    <w:p w14:paraId="068981F1" w14:textId="424137D8" w:rsidR="00430EF6" w:rsidRPr="00430EF6" w:rsidRDefault="00430EF6" w:rsidP="008A777F">
      <w:pPr>
        <w:pStyle w:val="Heading2"/>
        <w:rPr>
          <w:rFonts w:eastAsiaTheme="minorHAnsi"/>
        </w:rPr>
      </w:pPr>
      <w:r w:rsidRPr="00430EF6">
        <w:rPr>
          <w:rFonts w:eastAsiaTheme="minorHAnsi"/>
        </w:rPr>
        <w:lastRenderedPageBreak/>
        <w:t>Schedule K. Other Information</w:t>
      </w:r>
    </w:p>
    <w:p w14:paraId="644AACFA" w14:textId="77777777" w:rsidR="00430EF6" w:rsidRPr="00430EF6" w:rsidRDefault="00430EF6" w:rsidP="00430EF6">
      <w:pPr>
        <w:pStyle w:val="Body"/>
      </w:pPr>
      <w:r w:rsidRPr="00430EF6">
        <w:t>Complete all items that apply to the corporation.</w:t>
      </w:r>
    </w:p>
    <w:p w14:paraId="1FDAD607" w14:textId="77777777" w:rsidR="00430EF6" w:rsidRPr="00430EF6" w:rsidRDefault="00430EF6" w:rsidP="00430EF6">
      <w:pPr>
        <w:pStyle w:val="Body"/>
        <w:rPr>
          <w:b/>
        </w:rPr>
      </w:pPr>
      <w:r w:rsidRPr="00430EF6">
        <w:rPr>
          <w:b/>
        </w:rPr>
        <w:t>Question 2</w:t>
      </w:r>
    </w:p>
    <w:p w14:paraId="295190E7" w14:textId="77777777" w:rsidR="00430EF6" w:rsidRPr="00430EF6" w:rsidRDefault="00430EF6" w:rsidP="00430EF6">
      <w:pPr>
        <w:pStyle w:val="Body"/>
      </w:pPr>
      <w:r w:rsidRPr="00430EF6">
        <w:t>See the list of Principal Business Activity Codes later in the instructions. Using the list of codes and activities, determine from which activity the corporation derives the highest percentage of its total receipts. Enter on lines 2a, 2b, and 2c the principal business activity code number, the corporation's business activity, and a description of the principal product or service of the corporation. For nonstore retailers, select the PBA code by the primary product that your establishment sells. For example, establishments primarily selling prescription and non-prescription drugs, select PBA code 456110 Pharmacies &amp; Drug Retailers.</w:t>
      </w:r>
    </w:p>
    <w:p w14:paraId="3930B6E6" w14:textId="77777777" w:rsidR="00430EF6" w:rsidRPr="00430EF6" w:rsidRDefault="00430EF6" w:rsidP="00430EF6">
      <w:pPr>
        <w:pStyle w:val="Body"/>
        <w:rPr>
          <w:b/>
        </w:rPr>
      </w:pPr>
      <w:r w:rsidRPr="00430EF6">
        <w:rPr>
          <w:b/>
        </w:rPr>
        <w:t>Question 3</w:t>
      </w:r>
    </w:p>
    <w:p w14:paraId="1CE56C40" w14:textId="77777777" w:rsidR="00430EF6" w:rsidRPr="00430EF6" w:rsidRDefault="00430EF6" w:rsidP="00430EF6">
      <w:pPr>
        <w:pStyle w:val="Body"/>
      </w:pPr>
      <w:r w:rsidRPr="00430EF6">
        <w:lastRenderedPageBreak/>
        <w:t>Check the “Yes” box for question 3 if:</w:t>
      </w:r>
    </w:p>
    <w:p w14:paraId="28768CCC" w14:textId="77777777" w:rsidR="00430EF6" w:rsidRPr="00430EF6" w:rsidRDefault="00430EF6" w:rsidP="008A777F">
      <w:pPr>
        <w:pStyle w:val="Bullets"/>
        <w:ind w:left="1440" w:hanging="1080"/>
      </w:pPr>
      <w:r w:rsidRPr="00430EF6">
        <w:t>The corporation is a subsidiary in an affiliated group (defined below), but is not filing a consolidated return for the tax year with that group; or</w:t>
      </w:r>
    </w:p>
    <w:p w14:paraId="670434C4" w14:textId="77777777" w:rsidR="00430EF6" w:rsidRPr="00430EF6" w:rsidRDefault="00430EF6" w:rsidP="008A777F">
      <w:pPr>
        <w:pStyle w:val="Bullets"/>
        <w:ind w:left="1440" w:hanging="1080"/>
      </w:pPr>
      <w:r w:rsidRPr="00430EF6">
        <w:t>The corporation is a subsidiary in a parent–subsidiary controlled group. For a definition of a parent–subsidiary controlled group, see the Instructions for Schedule O (Form 1120).</w:t>
      </w:r>
    </w:p>
    <w:p w14:paraId="2769280F" w14:textId="77777777" w:rsidR="00430EF6" w:rsidRPr="00430EF6" w:rsidRDefault="00430EF6" w:rsidP="00430EF6">
      <w:pPr>
        <w:pStyle w:val="Body"/>
      </w:pPr>
      <w:r w:rsidRPr="00430EF6">
        <w:t>Any corporation that meets either of the requirements above should check the “Yes” box. This applies even if the corporation is a subsidiary member of one group and the parent corporation of another.</w:t>
      </w:r>
    </w:p>
    <w:p w14:paraId="08328DA9" w14:textId="77777777" w:rsidR="00430EF6" w:rsidRPr="00430EF6" w:rsidRDefault="00430EF6" w:rsidP="00430EF6">
      <w:pPr>
        <w:pStyle w:val="Body"/>
      </w:pPr>
      <w:r w:rsidRPr="00430EF6">
        <w:rPr>
          <w:b/>
        </w:rPr>
        <w:t xml:space="preserve">Note. </w:t>
      </w:r>
      <w:r w:rsidRPr="00430EF6">
        <w:t>If the corporation is an “excluded member” of a controlled group (see definition in the Instructions for Schedule O (Form 1120)), it is still considered a member of a controlled group for this purpose.</w:t>
      </w:r>
    </w:p>
    <w:p w14:paraId="16714771" w14:textId="77777777" w:rsidR="00430EF6" w:rsidRPr="00430EF6" w:rsidRDefault="00430EF6" w:rsidP="00430EF6">
      <w:pPr>
        <w:pStyle w:val="Body"/>
      </w:pPr>
      <w:r w:rsidRPr="00430EF6">
        <w:rPr>
          <w:b/>
        </w:rPr>
        <w:lastRenderedPageBreak/>
        <w:t xml:space="preserve">Affiliated group. </w:t>
      </w:r>
      <w:r w:rsidRPr="00430EF6">
        <w:t>An affiliated group is one or more chains of includible corporations (as defined in section 1504(b)) connected through stock ownership with a common parent corporation. See section 1504(a). The common parent must be an includible corporation and the following requirements must be met.</w:t>
      </w:r>
    </w:p>
    <w:p w14:paraId="12CE72A0" w14:textId="77777777" w:rsidR="00430EF6" w:rsidRPr="00430EF6" w:rsidRDefault="00430EF6" w:rsidP="004624BB">
      <w:pPr>
        <w:pStyle w:val="Body"/>
        <w:numPr>
          <w:ilvl w:val="0"/>
          <w:numId w:val="98"/>
        </w:numPr>
        <w:ind w:left="1440" w:hanging="1080"/>
      </w:pPr>
      <w:r w:rsidRPr="00430EF6">
        <w:t>The common parent must own directly stock that represents at least 80% of the total voting power and at least 80% of the total value of the stock of at least one of the other includible corporations.</w:t>
      </w:r>
    </w:p>
    <w:p w14:paraId="15101CEC" w14:textId="77777777" w:rsidR="00430EF6" w:rsidRPr="00430EF6" w:rsidRDefault="00430EF6" w:rsidP="004624BB">
      <w:pPr>
        <w:pStyle w:val="Body"/>
        <w:numPr>
          <w:ilvl w:val="0"/>
          <w:numId w:val="98"/>
        </w:numPr>
        <w:ind w:left="1440" w:hanging="1080"/>
      </w:pPr>
      <w:r w:rsidRPr="00430EF6">
        <w:t>Stock that represents at least 80% of the total voting power and at least 80% of the total value of the stock of each of the other corporations (except for the common parent) must be owned directly by one or more of the other includible corporations.</w:t>
      </w:r>
    </w:p>
    <w:p w14:paraId="74512506" w14:textId="193961B3" w:rsidR="00430EF6" w:rsidRPr="00430EF6" w:rsidRDefault="00430EF6" w:rsidP="00430EF6">
      <w:pPr>
        <w:pStyle w:val="Body"/>
      </w:pPr>
      <w:r w:rsidRPr="00430EF6">
        <w:lastRenderedPageBreak/>
        <w:t>For this purpose, the term “stock” generally does not include any stock that (a) is nonvoting, (b) is nonconvertible, (c) is limited and preferred as to dividends and does not participate significantly in corporate growth, and (d) has redemption and liquidation rights that do not exceed the issue price of the stock (except for a reasonable redemption or liquidation premium). See section 1504(a)(4).</w:t>
      </w:r>
    </w:p>
    <w:p w14:paraId="67A254CD" w14:textId="4965DA48" w:rsidR="00430EF6" w:rsidRPr="00430EF6" w:rsidRDefault="00430EF6" w:rsidP="00430EF6">
      <w:pPr>
        <w:pStyle w:val="Body"/>
        <w:rPr>
          <w:b/>
        </w:rPr>
      </w:pPr>
      <w:r w:rsidRPr="00430EF6">
        <w:rPr>
          <w:b/>
        </w:rPr>
        <w:t>Question 4. Constructive Ownership of the Corporation</w:t>
      </w:r>
    </w:p>
    <w:p w14:paraId="599C2B24" w14:textId="77777777" w:rsidR="00430EF6" w:rsidRPr="00430EF6" w:rsidRDefault="00430EF6" w:rsidP="00430EF6">
      <w:pPr>
        <w:pStyle w:val="Body"/>
      </w:pPr>
      <w:r w:rsidRPr="00430EF6">
        <w:t>For purposes of question 4, the constructive ownership rules of section 267(c) (excluding section 267(c)(3)) apply to ownership of interests in corporate stock and ownership of interests in the profit, loss, or capital of a partnership. If the corporation checked “Yes” to question 4a or 4b, complete and attach Schedule G (Form 1120), Information on Certain Persons Owning the Corporation's Voting Stock.</w:t>
      </w:r>
    </w:p>
    <w:p w14:paraId="572FE8C8" w14:textId="77777777" w:rsidR="00430EF6" w:rsidRPr="00430EF6" w:rsidRDefault="00430EF6" w:rsidP="00430EF6">
      <w:pPr>
        <w:pStyle w:val="Body"/>
        <w:rPr>
          <w:b/>
        </w:rPr>
      </w:pPr>
      <w:r w:rsidRPr="00430EF6">
        <w:rPr>
          <w:b/>
        </w:rPr>
        <w:lastRenderedPageBreak/>
        <w:t>Question 5. Constructive Ownership of Other Entities</w:t>
      </w:r>
    </w:p>
    <w:p w14:paraId="64021F4A" w14:textId="77777777" w:rsidR="00430EF6" w:rsidRPr="00430EF6" w:rsidRDefault="00430EF6" w:rsidP="00430EF6">
      <w:pPr>
        <w:pStyle w:val="Body"/>
      </w:pPr>
      <w:r w:rsidRPr="00430EF6">
        <w:t>For purposes of determining the corporation's constructive ownership of other entities, the constructive ownership rules of section 267(c) (excluding section 267(c)(3)) apply to ownership of interests in partnerships and trusts as well as corporate stock. Generally, if an entity (a corporation, partnership, or trust) is owned, directly or indirectly, by or for another entity (corporation, partnership, estate, or trust), the owned entity is considered to be owned proportionately by or for the owners (shareholders, partners, or beneficiaries) of the owning entity.</w:t>
      </w:r>
    </w:p>
    <w:p w14:paraId="40774388" w14:textId="77777777" w:rsidR="00430EF6" w:rsidRPr="00430EF6" w:rsidRDefault="00430EF6" w:rsidP="00430EF6">
      <w:pPr>
        <w:pStyle w:val="Body"/>
        <w:rPr>
          <w:b/>
        </w:rPr>
      </w:pPr>
      <w:r w:rsidRPr="00430EF6">
        <w:rPr>
          <w:b/>
        </w:rPr>
        <w:t>Question 5a</w:t>
      </w:r>
    </w:p>
    <w:p w14:paraId="3A669697" w14:textId="77777777" w:rsidR="00430EF6" w:rsidRPr="00430EF6" w:rsidRDefault="00430EF6" w:rsidP="00430EF6">
      <w:pPr>
        <w:pStyle w:val="Body"/>
      </w:pPr>
      <w:r w:rsidRPr="00430EF6">
        <w:t xml:space="preserve">List each foreign or domestic corporation not included on Form 851, Affiliations Schedule, in which the corporation, at the end of the tax year, owned directly 20% or more, or owned, directly or indirectly, 50% or more of the total voting power of all classes of stock entitled to </w:t>
      </w:r>
      <w:r w:rsidRPr="00430EF6">
        <w:lastRenderedPageBreak/>
        <w:t>vote. Indicate the name of the corporation, EIN (if any), country of incorporation, and the percentage interest owned, directly or indirectly, in the total voting power. List the parent corporation of an affiliated group of corporations filing a consolidated tax return rather than the subsidiary members except for subsidiary members in which an interest is owned, directly or indirectly, independent of the interest owned, directly or indirectly, in the parent corporation. List a corporation owned through a disregarded entity rather than the disregarded entity.</w:t>
      </w:r>
    </w:p>
    <w:p w14:paraId="0CAC0510" w14:textId="77777777" w:rsidR="00430EF6" w:rsidRPr="00430EF6" w:rsidRDefault="00430EF6" w:rsidP="00430EF6">
      <w:pPr>
        <w:pStyle w:val="Body"/>
        <w:rPr>
          <w:b/>
        </w:rPr>
      </w:pPr>
      <w:r w:rsidRPr="00430EF6">
        <w:rPr>
          <w:b/>
        </w:rPr>
        <w:t>Question 5b</w:t>
      </w:r>
    </w:p>
    <w:p w14:paraId="3E4AE0FF" w14:textId="77777777" w:rsidR="00430EF6" w:rsidRPr="00430EF6" w:rsidRDefault="00430EF6" w:rsidP="00430EF6">
      <w:pPr>
        <w:pStyle w:val="Body"/>
      </w:pPr>
      <w:r w:rsidRPr="00430EF6">
        <w:t xml:space="preserve">List each foreign or domestic partnership in which the corporation, at the end of the tax year, owned directly an interest of 20% or more, or owned, directly or indirectly, an interest of 50% or more in the profit, loss, or capital of the partnership. List each trust in which the corporation, at the end of the tax year, owned directly an interest of 20% or </w:t>
      </w:r>
      <w:r w:rsidRPr="00430EF6">
        <w:lastRenderedPageBreak/>
        <w:t>more, or owned, directly or indirectly, an interest of 50% or more in the trust beneficial interest. Indicate the name, EIN (if any), country of organization, and the maximum percentage interest owned, directly or indirectly, in the profit, loss, or capital of the partnership at the end of the partnership tax year, or, for a trust, the percentage interest owned in the trust beneficial interest. List a partnership or trust owned through a disregarded entity rather than the disregarded entity.</w:t>
      </w:r>
    </w:p>
    <w:p w14:paraId="59A67A97" w14:textId="77777777" w:rsidR="00430EF6" w:rsidRPr="00430EF6" w:rsidRDefault="00430EF6" w:rsidP="00430EF6">
      <w:pPr>
        <w:pStyle w:val="Body"/>
      </w:pPr>
      <w:r w:rsidRPr="00430EF6">
        <w:rPr>
          <w:b/>
        </w:rPr>
        <w:t xml:space="preserve">Maximum percentage owned in partnership profit, loss, or capital. </w:t>
      </w:r>
      <w:r w:rsidRPr="00430EF6">
        <w:t xml:space="preserve">For the purposes of question 5b, the term “maximum percentage owned” means the highest percentage of interest in a partnership's profit, loss, or capital as of the end of the partnership's tax year, as determined under the partnership agreement, when taking into account the constructive ownership rules, earlier. If the partnership agreement does not </w:t>
      </w:r>
      <w:r w:rsidRPr="00430EF6">
        <w:lastRenderedPageBreak/>
        <w:t>express the partner's share of profit, loss, and capital as fixed percentages, use a reasonable method in arriving at the percentage items for the purposes of completing question 5b. Such method must be consistent with the partnership agreement. The method used to compute a percentage share of profit, loss, and capital must be applied consistently from year to year. Maintain records to support the determination of the share of profits, losses, and capital.</w:t>
      </w:r>
    </w:p>
    <w:p w14:paraId="62B9D888" w14:textId="77777777" w:rsidR="00430EF6" w:rsidRPr="00430EF6" w:rsidRDefault="00430EF6" w:rsidP="00430EF6">
      <w:pPr>
        <w:pStyle w:val="Body"/>
      </w:pPr>
      <w:r w:rsidRPr="00430EF6">
        <w:rPr>
          <w:b/>
          <w:i/>
        </w:rPr>
        <w:t xml:space="preserve">Example. </w:t>
      </w:r>
      <w:r w:rsidRPr="00430EF6">
        <w:t xml:space="preserve">Corporation A owns, directly, a 50% interest in the profit, loss, or capital of Partnership B. Corporation A also owns, directly, a 15% interest in the profit, loss, or capital of Partnership C and owns, directly, 15% of the voting stock of Corporation D. Partnership B owns, directly, a 70% interest in the profit, loss, or capital of Partnership C and owns, directly, 70% of the voting stock of Corporation D. Corporation A owns, indirectly, through Partnership B, a 35% interest (50% </w:t>
      </w:r>
      <w:r w:rsidRPr="00430EF6">
        <w:lastRenderedPageBreak/>
        <w:t>of 70%) in the profit, loss, or capital of Partnership C and owns, indirectly, 35% of the voting stock of Corporation D. Corporation A owns, directly or indirectly, a 50% interest in the profit, loss, or capital of Partnership C (15% directly and 35% indirectly), and owns, directly or indirectly, 50% of the voting stock of Corporation D (15% directly and 35% indirectly).</w:t>
      </w:r>
    </w:p>
    <w:p w14:paraId="0EB4C5E8" w14:textId="77777777" w:rsidR="00430EF6" w:rsidRPr="00430EF6" w:rsidRDefault="00430EF6" w:rsidP="00430EF6">
      <w:pPr>
        <w:pStyle w:val="Body"/>
      </w:pPr>
      <w:r w:rsidRPr="00430EF6">
        <w:t>Corporation A reports in its answer to question 5a that it owns, directly or indirectly, 50% of the voting stock of Corporation D. Corporation A reports in its answer to question 5b that it owns, directly, an interest of 50% in the profit, loss, or capital of Partnership B and owns, directly or indirectly, 50% of the profit, loss, or capital of Partnership C.</w:t>
      </w:r>
    </w:p>
    <w:p w14:paraId="4819095B" w14:textId="77777777" w:rsidR="00430EF6" w:rsidRPr="00430EF6" w:rsidRDefault="00430EF6" w:rsidP="00430EF6">
      <w:pPr>
        <w:pStyle w:val="Body"/>
        <w:rPr>
          <w:b/>
        </w:rPr>
      </w:pPr>
      <w:r w:rsidRPr="00430EF6">
        <w:rPr>
          <w:b/>
        </w:rPr>
        <w:t>Question 7</w:t>
      </w:r>
    </w:p>
    <w:p w14:paraId="0388CB1E" w14:textId="77777777" w:rsidR="00430EF6" w:rsidRPr="00430EF6" w:rsidRDefault="00430EF6" w:rsidP="00430EF6">
      <w:pPr>
        <w:pStyle w:val="Body"/>
      </w:pPr>
      <w:r w:rsidRPr="00430EF6">
        <w:t xml:space="preserve">Check the “Yes” box if one foreign person owned at least 25% of the total voting power of all classes of stock of the corporation </w:t>
      </w:r>
      <w:r w:rsidRPr="00430EF6">
        <w:lastRenderedPageBreak/>
        <w:t>entitled to vote or at least 25% of the total value of all classes of stock of the corporation.</w:t>
      </w:r>
    </w:p>
    <w:p w14:paraId="31E4F652" w14:textId="77777777" w:rsidR="00430EF6" w:rsidRPr="00430EF6" w:rsidRDefault="00430EF6" w:rsidP="00430EF6">
      <w:pPr>
        <w:pStyle w:val="Body"/>
      </w:pPr>
      <w:r w:rsidRPr="00430EF6">
        <w:t>The constructive ownership rules of section 318 apply in determining if a corporation is foreign owned. See section 6038A(c)(5) and the related regulations.</w:t>
      </w:r>
    </w:p>
    <w:p w14:paraId="37CA7903" w14:textId="77777777" w:rsidR="00430EF6" w:rsidRPr="00430EF6" w:rsidRDefault="00430EF6" w:rsidP="00430EF6">
      <w:pPr>
        <w:pStyle w:val="Body"/>
      </w:pPr>
      <w:r w:rsidRPr="00430EF6">
        <w:t>Enter on line 7a the percentage owned by the foreign person specified in question 7. On line 7b, enter the name of the owner’s country.</w:t>
      </w:r>
    </w:p>
    <w:p w14:paraId="6D913E08" w14:textId="77777777" w:rsidR="00430EF6" w:rsidRPr="00430EF6" w:rsidRDefault="00430EF6" w:rsidP="00430EF6">
      <w:pPr>
        <w:pStyle w:val="Body"/>
      </w:pPr>
      <w:r w:rsidRPr="00430EF6">
        <w:rPr>
          <w:b/>
        </w:rPr>
        <w:t xml:space="preserve">Note. </w:t>
      </w:r>
      <w:r w:rsidRPr="00430EF6">
        <w:t>If there is more than one 25%-or-more foreign owner, complete question 7 for the foreign person with the highest percentage of ownership.</w:t>
      </w:r>
    </w:p>
    <w:p w14:paraId="78059FDB" w14:textId="77777777" w:rsidR="00430EF6" w:rsidRPr="00430EF6" w:rsidRDefault="00430EF6" w:rsidP="00430EF6">
      <w:pPr>
        <w:pStyle w:val="Body"/>
      </w:pPr>
      <w:r w:rsidRPr="00430EF6">
        <w:rPr>
          <w:b/>
        </w:rPr>
        <w:t xml:space="preserve">Foreign person. </w:t>
      </w:r>
      <w:r w:rsidRPr="00430EF6">
        <w:t>The term “foreign person” means:</w:t>
      </w:r>
    </w:p>
    <w:p w14:paraId="4934EA85" w14:textId="68859FC3" w:rsidR="00430EF6" w:rsidRPr="00430EF6" w:rsidRDefault="00430EF6" w:rsidP="004624BB">
      <w:pPr>
        <w:pStyle w:val="Bullets"/>
        <w:ind w:left="1440" w:hanging="1080"/>
      </w:pPr>
      <w:r w:rsidRPr="00430EF6">
        <w:t>An individual who is not a citizen or resident of the United States;</w:t>
      </w:r>
    </w:p>
    <w:p w14:paraId="132E45F1" w14:textId="77777777" w:rsidR="004624BB" w:rsidRDefault="00430EF6" w:rsidP="004624BB">
      <w:pPr>
        <w:pStyle w:val="Bullets"/>
        <w:ind w:left="1440" w:hanging="1080"/>
      </w:pPr>
      <w:r w:rsidRPr="00430EF6">
        <w:t xml:space="preserve">An individual who is a citizen or resident of a U.S. territory who is not </w:t>
      </w:r>
      <w:r w:rsidRPr="00430EF6">
        <w:lastRenderedPageBreak/>
        <w:t xml:space="preserve">otherwise a citizen or resident of the United States; </w:t>
      </w:r>
    </w:p>
    <w:p w14:paraId="0E15D878" w14:textId="70B2BA14" w:rsidR="00430EF6" w:rsidRPr="00430EF6" w:rsidRDefault="00430EF6" w:rsidP="004624BB">
      <w:pPr>
        <w:pStyle w:val="Bullets"/>
        <w:ind w:left="1440" w:hanging="1080"/>
      </w:pPr>
      <w:r w:rsidRPr="00430EF6">
        <w:t>Any partnership, association, company, or corporation that is not created or organized in the United States;</w:t>
      </w:r>
    </w:p>
    <w:p w14:paraId="5D90CF65" w14:textId="285F5C7E" w:rsidR="00430EF6" w:rsidRPr="00430EF6" w:rsidRDefault="00430EF6" w:rsidP="004624BB">
      <w:pPr>
        <w:pStyle w:val="Bullets"/>
        <w:ind w:left="1440" w:hanging="1080"/>
      </w:pPr>
      <w:r w:rsidRPr="00430EF6">
        <w:t>Any foreign estate or trust within the meaning of section 7701(a)(31); or</w:t>
      </w:r>
    </w:p>
    <w:p w14:paraId="1771451D" w14:textId="77777777" w:rsidR="00430EF6" w:rsidRPr="00430EF6" w:rsidRDefault="00430EF6" w:rsidP="004624BB">
      <w:pPr>
        <w:pStyle w:val="Bullets"/>
        <w:ind w:left="1440" w:hanging="1080"/>
      </w:pPr>
      <w:r w:rsidRPr="00430EF6">
        <w:t>A foreign government (or one of its agencies or instrumentalities) to the extent that it is engaged in the conduct of a commercial activity, as described in section 892.</w:t>
      </w:r>
    </w:p>
    <w:p w14:paraId="6F7520D4" w14:textId="77777777" w:rsidR="00430EF6" w:rsidRPr="00430EF6" w:rsidRDefault="00430EF6" w:rsidP="00430EF6">
      <w:pPr>
        <w:pStyle w:val="Body"/>
      </w:pPr>
      <w:r w:rsidRPr="00430EF6">
        <w:t>However, the term "foreign person" does not include any foreign person who consents to the filing of a joint U.S. income tax return.</w:t>
      </w:r>
    </w:p>
    <w:p w14:paraId="7B79672A" w14:textId="77777777" w:rsidR="00430EF6" w:rsidRPr="00430EF6" w:rsidRDefault="00430EF6" w:rsidP="00430EF6">
      <w:pPr>
        <w:pStyle w:val="Body"/>
      </w:pPr>
      <w:r w:rsidRPr="00430EF6">
        <w:rPr>
          <w:b/>
        </w:rPr>
        <w:t xml:space="preserve">Owner's country. </w:t>
      </w:r>
      <w:r w:rsidRPr="00430EF6">
        <w:t>For individuals, the term “owner's country” means the country of residence. For all others, it is the country where incorporated, organized, created, or administered.</w:t>
      </w:r>
    </w:p>
    <w:p w14:paraId="67D164CD" w14:textId="6683C2DF" w:rsidR="00430EF6" w:rsidRPr="00430EF6" w:rsidRDefault="00430EF6" w:rsidP="00430EF6">
      <w:pPr>
        <w:pStyle w:val="Body"/>
      </w:pPr>
      <w:r w:rsidRPr="00430EF6">
        <w:rPr>
          <w:b/>
        </w:rPr>
        <w:lastRenderedPageBreak/>
        <w:t xml:space="preserve">Requirement to file Form 5472. </w:t>
      </w:r>
      <w:r w:rsidRPr="00430EF6">
        <w:t>If the corporation checked “Yes,” it may have to file Form 5472, Information Return of a 25% Foreign-Owned U.S. Corporation or a Foreign Corporation Engaged in a U.S. Trade or Business. Generally, a 25% foreign-owned corporation that had a reportable transaction with a foreign or domestic related party during the tax year must file Form 5472. See the Instructions for Form 5472, for filing instructions and penalties for failure to file.</w:t>
      </w:r>
    </w:p>
    <w:p w14:paraId="6714F2F9" w14:textId="77777777" w:rsidR="00430EF6" w:rsidRPr="00430EF6" w:rsidRDefault="00430EF6" w:rsidP="00430EF6">
      <w:pPr>
        <w:pStyle w:val="Body"/>
        <w:rPr>
          <w:b/>
        </w:rPr>
      </w:pPr>
      <w:r w:rsidRPr="00430EF6">
        <w:rPr>
          <w:b/>
        </w:rPr>
        <w:t>Item 9</w:t>
      </w:r>
    </w:p>
    <w:p w14:paraId="29BA26E1" w14:textId="77777777" w:rsidR="00430EF6" w:rsidRPr="00430EF6" w:rsidRDefault="00430EF6" w:rsidP="00430EF6">
      <w:pPr>
        <w:pStyle w:val="Body"/>
      </w:pPr>
      <w:r w:rsidRPr="00430EF6">
        <w:t>Show any tax-exempt interest received or accrued. Include any exempt-interest dividends received as a shareholder in a mutual fund or other RIC. Also, if required, include the same amount on Schedule M-1, line 7 (or Schedule M-3 (Form 1120), Part II, line 13, if applicable).</w:t>
      </w:r>
    </w:p>
    <w:p w14:paraId="65725935" w14:textId="77777777" w:rsidR="00430EF6" w:rsidRPr="00430EF6" w:rsidRDefault="00430EF6" w:rsidP="00430EF6">
      <w:pPr>
        <w:pStyle w:val="Body"/>
        <w:rPr>
          <w:b/>
        </w:rPr>
      </w:pPr>
      <w:r w:rsidRPr="00430EF6">
        <w:rPr>
          <w:b/>
        </w:rPr>
        <w:t>Item 11</w:t>
      </w:r>
    </w:p>
    <w:p w14:paraId="6ED52D6D" w14:textId="77777777" w:rsidR="00430EF6" w:rsidRPr="00430EF6" w:rsidRDefault="00430EF6" w:rsidP="00430EF6">
      <w:pPr>
        <w:pStyle w:val="Body"/>
      </w:pPr>
      <w:r w:rsidRPr="00430EF6">
        <w:lastRenderedPageBreak/>
        <w:t>Generally, if the corporation has an NOL for tax year 2023, it can elect to waive the entire carryback period for the NOL and instead carry the NOL forward to future tax years. To do so, check the box on line 11 and file the tax return by its due date, including extensions. Do not attach the statement described in Temporary Regulations section 301.9100-12T. Generally, once made, the election is irrevocable.</w:t>
      </w:r>
    </w:p>
    <w:p w14:paraId="033CB360" w14:textId="77777777" w:rsidR="00430EF6" w:rsidRPr="00430EF6" w:rsidRDefault="00430EF6" w:rsidP="00430EF6">
      <w:pPr>
        <w:pStyle w:val="Body"/>
      </w:pPr>
      <w:r w:rsidRPr="00430EF6">
        <w:t>If the corporation timely filed its return for the loss year without making the election, it can make the election on an amended return filed within 6 months of the due date of the loss year return (excluding extensions). Attach the election to the amended return and write "Filed pursuant to section 301.9100-2" on the election statement. See the Instructions for Form 1139.</w:t>
      </w:r>
    </w:p>
    <w:p w14:paraId="4ABA1841" w14:textId="77777777" w:rsidR="00430EF6" w:rsidRPr="00430EF6" w:rsidRDefault="00430EF6" w:rsidP="00430EF6">
      <w:pPr>
        <w:pStyle w:val="Body"/>
      </w:pPr>
      <w:r w:rsidRPr="00430EF6">
        <w:t xml:space="preserve">Corporations filing a consolidated return that elect to waive the entire carryback period for the group must also attach the statement </w:t>
      </w:r>
      <w:r w:rsidRPr="00430EF6">
        <w:lastRenderedPageBreak/>
        <w:t>required by Regulations section 1.1502-21(b)(3) or the election will not be valid.</w:t>
      </w:r>
    </w:p>
    <w:p w14:paraId="60416029" w14:textId="77777777" w:rsidR="00430EF6" w:rsidRPr="00430EF6" w:rsidRDefault="00430EF6" w:rsidP="00430EF6">
      <w:pPr>
        <w:pStyle w:val="Body"/>
        <w:rPr>
          <w:b/>
        </w:rPr>
      </w:pPr>
      <w:r w:rsidRPr="00430EF6">
        <w:rPr>
          <w:b/>
        </w:rPr>
        <w:t>Item 12</w:t>
      </w:r>
    </w:p>
    <w:p w14:paraId="471300FA" w14:textId="77777777" w:rsidR="00430EF6" w:rsidRPr="00430EF6" w:rsidRDefault="00430EF6" w:rsidP="00430EF6">
      <w:pPr>
        <w:pStyle w:val="Body"/>
      </w:pPr>
      <w:r w:rsidRPr="00430EF6">
        <w:t>Enter the amount of the NOL carryover to the tax year from prior years, even if some of the loss is used to offset income on this return. The amount to enter is the total of all NOLs generated in prior years but not used to offset income (either as a carryback or carryover) to a tax year prior to 2023. Do not reduce the amount by any NOL deduction reported on line 29a.</w:t>
      </w:r>
    </w:p>
    <w:p w14:paraId="3F1948DE" w14:textId="77777777" w:rsidR="00430EF6" w:rsidRPr="00430EF6" w:rsidRDefault="00430EF6" w:rsidP="00430EF6">
      <w:pPr>
        <w:pStyle w:val="Body"/>
        <w:rPr>
          <w:b/>
        </w:rPr>
      </w:pPr>
      <w:r w:rsidRPr="00430EF6">
        <w:rPr>
          <w:b/>
        </w:rPr>
        <w:t>Question 14</w:t>
      </w:r>
    </w:p>
    <w:p w14:paraId="480D4284" w14:textId="77777777" w:rsidR="00430EF6" w:rsidRPr="00430EF6" w:rsidRDefault="00430EF6" w:rsidP="00430EF6">
      <w:pPr>
        <w:pStyle w:val="Body"/>
      </w:pPr>
      <w:r w:rsidRPr="00430EF6">
        <w:t>A corporation that files Form 1120 must file Schedule UTP (Form 1120), Uncertain Tax Position Statement, with its 2023 income tax return if:</w:t>
      </w:r>
    </w:p>
    <w:p w14:paraId="3FBDA1F0" w14:textId="77777777" w:rsidR="00430EF6" w:rsidRPr="00430EF6" w:rsidRDefault="00430EF6" w:rsidP="004624BB">
      <w:pPr>
        <w:pStyle w:val="Bullets"/>
        <w:ind w:left="1440" w:hanging="1080"/>
      </w:pPr>
      <w:r w:rsidRPr="00430EF6">
        <w:t>For 2023, the corporation's total assets equal or exceed $10 million;</w:t>
      </w:r>
    </w:p>
    <w:p w14:paraId="5FCF08AB" w14:textId="3C51411A" w:rsidR="004624BB" w:rsidRDefault="00430EF6" w:rsidP="004624BB">
      <w:pPr>
        <w:pStyle w:val="Bullets"/>
        <w:ind w:left="1440" w:hanging="1080"/>
      </w:pPr>
      <w:r w:rsidRPr="00430EF6">
        <w:lastRenderedPageBreak/>
        <w:t xml:space="preserve">The corporation or a related party issued audited financial statements reporting all or a portion of the corporation's operations for all or a portion of the corporation's tax year; and </w:t>
      </w:r>
    </w:p>
    <w:p w14:paraId="68FA41D0" w14:textId="67D7E091" w:rsidR="00430EF6" w:rsidRPr="00430EF6" w:rsidRDefault="00430EF6" w:rsidP="004624BB">
      <w:pPr>
        <w:pStyle w:val="Bullets"/>
        <w:ind w:left="1440" w:hanging="1080"/>
      </w:pPr>
      <w:r w:rsidRPr="00430EF6">
        <w:t>The corporation has one or more tax positions that must be reported on Schedule UTP.</w:t>
      </w:r>
    </w:p>
    <w:p w14:paraId="63BBA94B" w14:textId="77777777" w:rsidR="00430EF6" w:rsidRPr="00430EF6" w:rsidRDefault="00430EF6" w:rsidP="00430EF6">
      <w:pPr>
        <w:pStyle w:val="Body"/>
      </w:pPr>
      <w:r w:rsidRPr="00430EF6">
        <w:t>Attach Schedule UTP to the corporation's income tax return. Do not file it separately. A taxpayer that files a protective Form 1120 must also file Schedule UTP if it satisfies the requirements set forth above.</w:t>
      </w:r>
    </w:p>
    <w:p w14:paraId="315A8F31" w14:textId="77777777" w:rsidR="00430EF6" w:rsidRPr="00430EF6" w:rsidRDefault="00430EF6" w:rsidP="00430EF6">
      <w:pPr>
        <w:pStyle w:val="Body"/>
      </w:pPr>
      <w:r w:rsidRPr="00430EF6">
        <w:t>For details, see the Instructions for Schedule UTP.</w:t>
      </w:r>
    </w:p>
    <w:p w14:paraId="7A3428AF" w14:textId="77777777" w:rsidR="00430EF6" w:rsidRPr="00430EF6" w:rsidRDefault="00430EF6" w:rsidP="00430EF6">
      <w:pPr>
        <w:pStyle w:val="Body"/>
        <w:rPr>
          <w:b/>
        </w:rPr>
      </w:pPr>
      <w:r w:rsidRPr="00430EF6">
        <w:rPr>
          <w:b/>
        </w:rPr>
        <w:t>Questions 15a and 15b</w:t>
      </w:r>
    </w:p>
    <w:p w14:paraId="3E09B244" w14:textId="77777777" w:rsidR="00430EF6" w:rsidRPr="00430EF6" w:rsidRDefault="00430EF6" w:rsidP="00430EF6">
      <w:pPr>
        <w:pStyle w:val="Body"/>
      </w:pPr>
      <w:r w:rsidRPr="00430EF6">
        <w:t xml:space="preserve">If the corporation made any payment in 2023 that would require the corporation to file any Form(s) 1099, check the “Yes” box for question 15a and answer question 15b. </w:t>
      </w:r>
      <w:r w:rsidRPr="00430EF6">
        <w:lastRenderedPageBreak/>
        <w:t xml:space="preserve">Otherwise, check the “No” box for question 15a and skip question 15b. See </w:t>
      </w:r>
      <w:hyperlink r:id="rId21">
        <w:r w:rsidRPr="00430EF6">
          <w:rPr>
            <w:rStyle w:val="Hyperlink"/>
            <w:i/>
          </w:rPr>
          <w:t>Am I</w:t>
        </w:r>
      </w:hyperlink>
      <w:r w:rsidRPr="00430EF6">
        <w:rPr>
          <w:i/>
        </w:rPr>
        <w:t xml:space="preserve"> </w:t>
      </w:r>
      <w:hyperlink r:id="rId22">
        <w:r w:rsidRPr="00430EF6">
          <w:rPr>
            <w:rStyle w:val="Hyperlink"/>
            <w:i/>
          </w:rPr>
          <w:t>Required to File a Form 1099 or Other Information Return?</w:t>
        </w:r>
      </w:hyperlink>
      <w:hyperlink r:id="rId23">
        <w:r w:rsidRPr="00430EF6">
          <w:rPr>
            <w:rStyle w:val="Hyperlink"/>
          </w:rPr>
          <w:t xml:space="preserve"> </w:t>
        </w:r>
      </w:hyperlink>
      <w:r w:rsidRPr="00430EF6">
        <w:t>on IRS.gov.</w:t>
      </w:r>
    </w:p>
    <w:p w14:paraId="1508BBBD" w14:textId="77777777" w:rsidR="00430EF6" w:rsidRPr="00430EF6" w:rsidRDefault="00430EF6" w:rsidP="00430EF6">
      <w:pPr>
        <w:pStyle w:val="Body"/>
        <w:rPr>
          <w:b/>
        </w:rPr>
      </w:pPr>
      <w:r w:rsidRPr="00430EF6">
        <w:rPr>
          <w:b/>
        </w:rPr>
        <w:t>Question 19</w:t>
      </w:r>
    </w:p>
    <w:p w14:paraId="0B16FDC2" w14:textId="77777777" w:rsidR="00430EF6" w:rsidRPr="00430EF6" w:rsidRDefault="00430EF6" w:rsidP="00430EF6">
      <w:pPr>
        <w:pStyle w:val="Body"/>
      </w:pPr>
      <w:r w:rsidRPr="00430EF6">
        <w:t>If the corporation made any payments in 2023 that would require the corporation to file any Forms 1042, Annual Withholding Tax Return for U.S. Source Income of Foreign Persons, and 1042-S, Foreign Person's U.S. Source Income Subject to Withholding, check the “Yes” box. See the Instructions for Form 1042 and Instructions for Form 1042-S for information regarding who is required to file Forms 1042 and 1042-S and what types of payments are subject to reporting on Forms 1042 and 1042-S.</w:t>
      </w:r>
    </w:p>
    <w:p w14:paraId="0C11A285" w14:textId="77777777" w:rsidR="00430EF6" w:rsidRPr="00430EF6" w:rsidRDefault="00430EF6" w:rsidP="00430EF6">
      <w:pPr>
        <w:pStyle w:val="Body"/>
        <w:rPr>
          <w:b/>
        </w:rPr>
      </w:pPr>
      <w:r w:rsidRPr="00430EF6">
        <w:rPr>
          <w:b/>
        </w:rPr>
        <w:t>Question 21</w:t>
      </w:r>
    </w:p>
    <w:p w14:paraId="1B946DC8" w14:textId="77777777" w:rsidR="00430EF6" w:rsidRPr="00430EF6" w:rsidRDefault="00430EF6" w:rsidP="00430EF6">
      <w:pPr>
        <w:pStyle w:val="Body"/>
      </w:pPr>
      <w:r w:rsidRPr="00430EF6">
        <w:t xml:space="preserve">If the corporation paid or accrued (including through a partnership) any interest or royalty for which a deduction is not allowed under </w:t>
      </w:r>
      <w:r w:rsidRPr="00430EF6">
        <w:lastRenderedPageBreak/>
        <w:t>section 267A, check "Yes" for question 21 and enter the total amount for which a deduction is not allowed.</w:t>
      </w:r>
    </w:p>
    <w:p w14:paraId="2844649B" w14:textId="77777777" w:rsidR="00430EF6" w:rsidRPr="00430EF6" w:rsidRDefault="00430EF6" w:rsidP="00430EF6">
      <w:pPr>
        <w:pStyle w:val="Body"/>
      </w:pPr>
      <w:r w:rsidRPr="00430EF6">
        <w:rPr>
          <w:b/>
        </w:rPr>
        <w:t xml:space="preserve">Payments to which section 267A applies. </w:t>
      </w:r>
      <w:r w:rsidRPr="00430EF6">
        <w:t xml:space="preserve">Interest or royalty paid or accrued by a domestic corporation (including, in the case of a domestic corporation that is a partner in a partnership, the domestic corporation's allocable share of interest or royalty paid or accrued by the partnership) is subject to section 267A. Section 267A generally applies to interest or royalty paid or accrued according to a hybrid arrangement (such as, for example, a payment according to a hybrid instrument, or a payment to a reverse hybrid), provided that the payment or accrual is to a related party (or according to a structured arrangement). In addition, under an imported mismatch rule, section 267A generally applies to interest or royalties paid or accrued according to a non-hybrid arrangement where the income attributable to </w:t>
      </w:r>
      <w:r w:rsidRPr="00430EF6">
        <w:lastRenderedPageBreak/>
        <w:t>that payment or accrual is directly or indirectly offset by certain deductions involving hybridity incurred by a related party or according to a structured arrangement. However, section 267A does not apply if a de minimis exception is satisfied. See Regulations section 1.267A-1(c). For purposes of section 267A, interest and royalties are defined broadly. For additional information about arrangements subject to section 267A, see Regulations sections 1.267A-2 and 1.267A-4. Also, see the anti-avoidance rule under Regulations section 1.267A-5(b)(6).</w:t>
      </w:r>
    </w:p>
    <w:p w14:paraId="62D444B4" w14:textId="77777777" w:rsidR="00430EF6" w:rsidRPr="00430EF6" w:rsidRDefault="00430EF6" w:rsidP="00430EF6">
      <w:pPr>
        <w:pStyle w:val="Body"/>
      </w:pPr>
      <w:r w:rsidRPr="00430EF6">
        <w:rPr>
          <w:b/>
        </w:rPr>
        <w:t xml:space="preserve">Extent to which deduction is disallowed. </w:t>
      </w:r>
      <w:r w:rsidRPr="00430EF6">
        <w:t xml:space="preserve">When section 267A applies to interest or royalties paid or accrued pursuant to a hybrid arrangement, it generally disallows a deduction for the amount to the extent that, under the foreign tax law, there is not a corresponding income inclusion (including long-term deferral). However, the deduction </w:t>
      </w:r>
      <w:r w:rsidRPr="00430EF6">
        <w:lastRenderedPageBreak/>
        <w:t>is not disallowed to the extent the amount is directly or indirectly included in income in the United States, such as if the amount is taken into account with respect to a U.S. shareholder under section 951(a) or section 951A. For additional information, see Regulations sections 1.267A-2 through 1.267A-4. For examples illustrating the application of section 267A, see Regulations section 1.267A-6.</w:t>
      </w:r>
    </w:p>
    <w:p w14:paraId="045CA8A7" w14:textId="77777777" w:rsidR="00430EF6" w:rsidRPr="00430EF6" w:rsidRDefault="00430EF6" w:rsidP="00430EF6">
      <w:pPr>
        <w:pStyle w:val="Body"/>
        <w:rPr>
          <w:b/>
        </w:rPr>
      </w:pPr>
      <w:r w:rsidRPr="00430EF6">
        <w:rPr>
          <w:b/>
        </w:rPr>
        <w:t>Question 22</w:t>
      </w:r>
    </w:p>
    <w:p w14:paraId="71BEBA6C" w14:textId="77777777" w:rsidR="00430EF6" w:rsidRPr="00430EF6" w:rsidRDefault="00430EF6" w:rsidP="00430EF6">
      <w:pPr>
        <w:pStyle w:val="Body"/>
      </w:pPr>
      <w:r w:rsidRPr="00430EF6">
        <w:t>If the corporation had gross receipts of at least $500 million in any 1 of the 3 preceding tax years, complete and attach Form 8991. For this purpose, the corporation's gross receipts include the gross receipts of all persons aggregated with the corporation, as specified in section 59A(e)(3). See the Instructions for Form 8991 to determine if the corporation is subject to the base erosion minimum tax.</w:t>
      </w:r>
    </w:p>
    <w:p w14:paraId="3D02C46F" w14:textId="77777777" w:rsidR="00430EF6" w:rsidRPr="00430EF6" w:rsidRDefault="00430EF6" w:rsidP="00430EF6">
      <w:pPr>
        <w:pStyle w:val="Body"/>
        <w:rPr>
          <w:b/>
        </w:rPr>
      </w:pPr>
      <w:r w:rsidRPr="00430EF6">
        <w:rPr>
          <w:b/>
        </w:rPr>
        <w:t>Question 23</w:t>
      </w:r>
    </w:p>
    <w:p w14:paraId="2E36B243" w14:textId="77777777" w:rsidR="00430EF6" w:rsidRPr="00430EF6" w:rsidRDefault="00430EF6" w:rsidP="00430EF6">
      <w:pPr>
        <w:pStyle w:val="Body"/>
      </w:pPr>
      <w:r w:rsidRPr="00430EF6">
        <w:lastRenderedPageBreak/>
        <w:t xml:space="preserve">The limitation on business interest expense applies to every taxpayer with a trade or business, unless the taxpayer meets certain specified exceptions. A taxpayer may elect out of the limitation for certain businesses otherwise subject to the business interest expense limitation. See </w:t>
      </w:r>
      <w:r w:rsidRPr="00430EF6">
        <w:rPr>
          <w:i/>
          <w:u w:val="single"/>
        </w:rPr>
        <w:t>Question 24</w:t>
      </w:r>
      <w:r w:rsidRPr="00430EF6">
        <w:t>. Also, see the Instructions for Form 8990.</w:t>
      </w:r>
    </w:p>
    <w:p w14:paraId="03618950" w14:textId="77777777" w:rsidR="00430EF6" w:rsidRPr="00430EF6" w:rsidRDefault="00430EF6" w:rsidP="00430EF6">
      <w:pPr>
        <w:pStyle w:val="Body"/>
      </w:pPr>
      <w:r w:rsidRPr="00430EF6">
        <w:t xml:space="preserve">Certain real property trades or businesses and farming businesses qualify to make an election not to limit business interest expense. This is an irrevocable election. If you make this election, you are required to use the alternative depreciation system to depreciate any nonresidential real property, residential rental property, and qualified improvement property for an electing real property trade or business, and any property with a recovery period of 10 years or more for an electing farming business. See section 168(g)(1)(F). Also, you are not entitled to the special depreciation allowance for that </w:t>
      </w:r>
      <w:r w:rsidRPr="00430EF6">
        <w:lastRenderedPageBreak/>
        <w:t>property. For a taxpayer with more than one qualifying business, the election is made with respect to each business.</w:t>
      </w:r>
    </w:p>
    <w:p w14:paraId="4FDD74CA" w14:textId="77777777" w:rsidR="00430EF6" w:rsidRPr="00430EF6" w:rsidRDefault="00430EF6" w:rsidP="00430EF6">
      <w:pPr>
        <w:pStyle w:val="Body"/>
      </w:pPr>
      <w:r w:rsidRPr="00430EF6">
        <w:t>Check “Yes” if the corporation has an election in effect to exclude a real property trade or business or a farming business from section 163(j). For more information, see the Instructions for Form 8990.</w:t>
      </w:r>
    </w:p>
    <w:p w14:paraId="7DD64218" w14:textId="77777777" w:rsidR="00430EF6" w:rsidRPr="00430EF6" w:rsidRDefault="00430EF6" w:rsidP="00430EF6">
      <w:pPr>
        <w:pStyle w:val="Body"/>
        <w:rPr>
          <w:b/>
        </w:rPr>
      </w:pPr>
      <w:r w:rsidRPr="00430EF6">
        <w:rPr>
          <w:b/>
        </w:rPr>
        <w:t>Question 24</w:t>
      </w:r>
    </w:p>
    <w:p w14:paraId="1FB29552" w14:textId="77777777" w:rsidR="00430EF6" w:rsidRPr="00430EF6" w:rsidRDefault="00430EF6" w:rsidP="00430EF6">
      <w:pPr>
        <w:pStyle w:val="Body"/>
      </w:pPr>
      <w:r w:rsidRPr="00430EF6">
        <w:t xml:space="preserve">Generally, a taxpayer with a trade or business must file Form </w:t>
      </w:r>
    </w:p>
    <w:p w14:paraId="21173558" w14:textId="77777777" w:rsidR="00430EF6" w:rsidRPr="00430EF6" w:rsidRDefault="00430EF6" w:rsidP="00430EF6">
      <w:pPr>
        <w:pStyle w:val="Body"/>
      </w:pPr>
      <w:r w:rsidRPr="00430EF6">
        <w:t>8990 to claim a deduction for business interest. In addition, Form 8990 must be filed by any taxpayer that owns an interest in a partnership with current-year, or prior-year carryover, excess business interest expense allocated from the partnership.</w:t>
      </w:r>
    </w:p>
    <w:p w14:paraId="1266408C" w14:textId="77777777" w:rsidR="00430EF6" w:rsidRPr="00430EF6" w:rsidRDefault="00430EF6" w:rsidP="00430EF6">
      <w:pPr>
        <w:pStyle w:val="Body"/>
      </w:pPr>
      <w:r w:rsidRPr="00430EF6">
        <w:rPr>
          <w:b/>
        </w:rPr>
        <w:t xml:space="preserve">Exclusions from filing. </w:t>
      </w:r>
      <w:r w:rsidRPr="00430EF6">
        <w:t xml:space="preserve">A taxpayer is not required to file Form 8990 if the taxpayer is a small business taxpayer (defined below) and does not have excess business interest </w:t>
      </w:r>
      <w:r w:rsidRPr="00430EF6">
        <w:lastRenderedPageBreak/>
        <w:t>expense from a partnership. A taxpayer also is not required to file Form 8990 if the taxpayer only has business interest expense from these excepted trades or businesses:</w:t>
      </w:r>
    </w:p>
    <w:p w14:paraId="462D58B9" w14:textId="77777777" w:rsidR="004624BB" w:rsidRDefault="00430EF6" w:rsidP="004624BB">
      <w:pPr>
        <w:pStyle w:val="Bullets"/>
        <w:ind w:left="1440" w:hanging="1080"/>
      </w:pPr>
      <w:r w:rsidRPr="00430EF6">
        <w:t xml:space="preserve">An electing real property trade or business, </w:t>
      </w:r>
    </w:p>
    <w:p w14:paraId="77C6EA96" w14:textId="3B1612B0" w:rsidR="00430EF6" w:rsidRPr="00430EF6" w:rsidRDefault="00430EF6" w:rsidP="004624BB">
      <w:pPr>
        <w:pStyle w:val="Bullets"/>
        <w:ind w:left="1440" w:hanging="1080"/>
      </w:pPr>
      <w:r w:rsidRPr="00430EF6">
        <w:t>An electing farming business, or</w:t>
      </w:r>
    </w:p>
    <w:p w14:paraId="25227162" w14:textId="77777777" w:rsidR="00430EF6" w:rsidRPr="00430EF6" w:rsidRDefault="00430EF6" w:rsidP="004624BB">
      <w:pPr>
        <w:pStyle w:val="Bullets"/>
        <w:ind w:left="1440" w:hanging="1080"/>
      </w:pPr>
      <w:r w:rsidRPr="00430EF6">
        <w:t>Certain utility businesses.</w:t>
      </w:r>
    </w:p>
    <w:p w14:paraId="35647DDD" w14:textId="77777777" w:rsidR="00430EF6" w:rsidRPr="00430EF6" w:rsidRDefault="00430EF6" w:rsidP="00430EF6">
      <w:pPr>
        <w:pStyle w:val="Body"/>
      </w:pPr>
      <w:r w:rsidRPr="00430EF6">
        <w:rPr>
          <w:b/>
        </w:rPr>
        <w:t xml:space="preserve">Small business taxpayer. </w:t>
      </w:r>
      <w:r w:rsidRPr="00430EF6">
        <w:t>A small business taxpayer is not subject to the business interest expense limitation and is not required to file Form 8990. A small business taxpayer is a taxpayer that (a) is not a tax shelter (as defined in section 448(d) (3)), and (b) meets the gross receipts test of section 448(c), discussed next.</w:t>
      </w:r>
    </w:p>
    <w:p w14:paraId="6B3D6924" w14:textId="77777777" w:rsidR="00430EF6" w:rsidRPr="00430EF6" w:rsidRDefault="00430EF6" w:rsidP="00430EF6">
      <w:pPr>
        <w:pStyle w:val="Body"/>
      </w:pPr>
      <w:r w:rsidRPr="00430EF6">
        <w:rPr>
          <w:b/>
        </w:rPr>
        <w:t xml:space="preserve">Gross receipts test. </w:t>
      </w:r>
      <w:r w:rsidRPr="00430EF6">
        <w:t xml:space="preserve">For 2023, a taxpayer meets the gross receipts test if the taxpayer has average annual gross receipts of $29 million or less for the 3 prior tax years. A taxpayer's average annual gross receipts for </w:t>
      </w:r>
      <w:r w:rsidRPr="00430EF6">
        <w:lastRenderedPageBreak/>
        <w:t>the 3 prior tax years is determined by adding the gross receipts for the 3 prior tax years and dividing the total by 3. Gross receipts include the aggregate gross receipts from all persons treated as a single employer, such as a controlled group of corporations, commonly controlled partnerships, or proprietorships, and affiliated service groups. See section 448(c) and the Instructions for Form 8990 for additional information.</w:t>
      </w:r>
    </w:p>
    <w:p w14:paraId="2DF76C76" w14:textId="77777777" w:rsidR="00430EF6" w:rsidRPr="00430EF6" w:rsidRDefault="00430EF6" w:rsidP="00430EF6">
      <w:pPr>
        <w:pStyle w:val="Body"/>
        <w:rPr>
          <w:b/>
        </w:rPr>
      </w:pPr>
      <w:r w:rsidRPr="00430EF6">
        <w:rPr>
          <w:b/>
        </w:rPr>
        <w:t>Question 25</w:t>
      </w:r>
    </w:p>
    <w:p w14:paraId="0808B161" w14:textId="77777777" w:rsidR="00430EF6" w:rsidRPr="00430EF6" w:rsidRDefault="00430EF6" w:rsidP="00430EF6">
      <w:pPr>
        <w:pStyle w:val="Body"/>
      </w:pPr>
      <w:r w:rsidRPr="00430EF6">
        <w:t>To certify as a QOF, the corporation must file Form 1120 and attach Form 8996, even if the corporation had no income or expenses to report. If the corporation is attaching Form 8996, check the “Yes” box for question 25. On the line following the dollar sign, enter the amount from Form 8996, line 15.</w:t>
      </w:r>
    </w:p>
    <w:p w14:paraId="508986CB" w14:textId="77777777" w:rsidR="00430EF6" w:rsidRPr="00430EF6" w:rsidRDefault="00430EF6" w:rsidP="00430EF6">
      <w:pPr>
        <w:pStyle w:val="Body"/>
      </w:pPr>
      <w:r w:rsidRPr="00430EF6">
        <w:t xml:space="preserve">The penalty reported on this line from Form 8996, line 15, is not due with the filing of this form. The IRS will separately send to you a notice setting forth the due date for the </w:t>
      </w:r>
      <w:r w:rsidRPr="00430EF6">
        <w:lastRenderedPageBreak/>
        <w:t>penalty payment and where that payment should be sent.</w:t>
      </w:r>
    </w:p>
    <w:p w14:paraId="4704E832" w14:textId="77777777" w:rsidR="00430EF6" w:rsidRPr="00430EF6" w:rsidRDefault="00430EF6" w:rsidP="00430EF6">
      <w:pPr>
        <w:pStyle w:val="Body"/>
        <w:rPr>
          <w:b/>
        </w:rPr>
      </w:pPr>
      <w:r w:rsidRPr="00430EF6">
        <w:rPr>
          <w:b/>
        </w:rPr>
        <w:t>Question 26</w:t>
      </w:r>
    </w:p>
    <w:p w14:paraId="224CA6D3" w14:textId="77777777" w:rsidR="00430EF6" w:rsidRPr="00430EF6" w:rsidRDefault="00430EF6" w:rsidP="00430EF6">
      <w:pPr>
        <w:pStyle w:val="Body"/>
      </w:pPr>
      <w:r w:rsidRPr="00430EF6">
        <w:t>Check the “Yes” box if:</w:t>
      </w:r>
    </w:p>
    <w:p w14:paraId="71A8AC44" w14:textId="77777777" w:rsidR="00430EF6" w:rsidRPr="00430EF6" w:rsidRDefault="00430EF6" w:rsidP="004624BB">
      <w:pPr>
        <w:pStyle w:val="Body"/>
        <w:numPr>
          <w:ilvl w:val="0"/>
          <w:numId w:val="99"/>
        </w:numPr>
        <w:ind w:left="1440" w:hanging="1080"/>
      </w:pPr>
      <w:r w:rsidRPr="00430EF6">
        <w:t>On or after December 22, 2017, a foreign corporation directly or indirectly acquired substantially all of the properties held directly or indirectly by the corporation; and</w:t>
      </w:r>
    </w:p>
    <w:p w14:paraId="6EE58EB5" w14:textId="77777777" w:rsidR="00430EF6" w:rsidRPr="00430EF6" w:rsidRDefault="00430EF6" w:rsidP="004624BB">
      <w:pPr>
        <w:pStyle w:val="Body"/>
        <w:numPr>
          <w:ilvl w:val="0"/>
          <w:numId w:val="99"/>
        </w:numPr>
        <w:ind w:left="1440" w:hanging="1080"/>
      </w:pPr>
      <w:r w:rsidRPr="00430EF6">
        <w:t>The ownership percentage with respect to the acquisition was greater than 50% (by vote or by value).</w:t>
      </w:r>
    </w:p>
    <w:p w14:paraId="77A0A611" w14:textId="77777777" w:rsidR="00430EF6" w:rsidRPr="00430EF6" w:rsidRDefault="00430EF6" w:rsidP="00430EF6">
      <w:pPr>
        <w:pStyle w:val="Body"/>
      </w:pPr>
      <w:r w:rsidRPr="00430EF6">
        <w:t>If “Yes” is checked, also enter in the space provided the ownership percentage both by vote and by value. If there are multiple acquisitions that must be reported, enter the ownership for the most recent acquisition. Attach a statement reporting the ownership percentage by vote and by value for the other acquisitions.</w:t>
      </w:r>
    </w:p>
    <w:p w14:paraId="690FE52A" w14:textId="77777777" w:rsidR="00430EF6" w:rsidRPr="00430EF6" w:rsidRDefault="00430EF6" w:rsidP="00430EF6">
      <w:pPr>
        <w:pStyle w:val="Body"/>
      </w:pPr>
      <w:r w:rsidRPr="00430EF6">
        <w:lastRenderedPageBreak/>
        <w:t>Section 7874 applies in certain cases in which a foreign corporation directly or indirectly acquires substantially all of the properties of a domestic corporation. Generally, it applies when three requirements are satisfied.</w:t>
      </w:r>
    </w:p>
    <w:p w14:paraId="21D77A5D" w14:textId="77777777" w:rsidR="00430EF6" w:rsidRPr="00430EF6" w:rsidRDefault="00430EF6" w:rsidP="004624BB">
      <w:pPr>
        <w:pStyle w:val="Body"/>
        <w:numPr>
          <w:ilvl w:val="0"/>
          <w:numId w:val="100"/>
        </w:numPr>
        <w:ind w:left="1440" w:hanging="1080"/>
      </w:pPr>
      <w:r w:rsidRPr="00430EF6">
        <w:t>Pursuant to a plan or series of related transactions, a foreign corporation must acquire directly or indirectly substantially all of the properties held directly or indirectly by a domestic corporation.</w:t>
      </w:r>
    </w:p>
    <w:p w14:paraId="627E1029" w14:textId="77777777" w:rsidR="00430EF6" w:rsidRPr="00430EF6" w:rsidRDefault="00430EF6" w:rsidP="004624BB">
      <w:pPr>
        <w:pStyle w:val="Body"/>
        <w:numPr>
          <w:ilvl w:val="0"/>
          <w:numId w:val="100"/>
        </w:numPr>
        <w:ind w:left="1440" w:hanging="1080"/>
      </w:pPr>
      <w:r w:rsidRPr="00430EF6">
        <w:t>After the acquisition, the ownership percentage (by vote or value) must be at least 60%.</w:t>
      </w:r>
    </w:p>
    <w:p w14:paraId="193ECE96" w14:textId="77777777" w:rsidR="00430EF6" w:rsidRPr="00430EF6" w:rsidRDefault="00430EF6" w:rsidP="004624BB">
      <w:pPr>
        <w:pStyle w:val="Body"/>
        <w:numPr>
          <w:ilvl w:val="0"/>
          <w:numId w:val="100"/>
        </w:numPr>
        <w:ind w:left="1440" w:hanging="1080"/>
      </w:pPr>
      <w:r w:rsidRPr="00430EF6">
        <w:t>After the acquisition, the expanded affiliated group that includes the foreign acquiring corporation must not have substantial business activities in the foreign country in which the foreign acquiring corporation is created or organized.</w:t>
      </w:r>
    </w:p>
    <w:p w14:paraId="1988143B" w14:textId="77777777" w:rsidR="00430EF6" w:rsidRPr="00430EF6" w:rsidRDefault="00430EF6" w:rsidP="00430EF6">
      <w:pPr>
        <w:pStyle w:val="Body"/>
      </w:pPr>
      <w:r w:rsidRPr="00430EF6">
        <w:lastRenderedPageBreak/>
        <w:t>When section 7874 applies, the tax treatment of the acquisition depends on the ownership percentage. If the ownership percentage is at least 80%, then the foreign acquiring corporation is treated as a domestic corporation for all purposes of the Internal Revenue Code. See section 7874(b). If the ownership percentage is at least 60% but less than 80%, then the foreign acquiring corporation is respected as a foreign corporation, but the domestic corporation and certain other persons are subject to special rules that reduce the tax benefits of the acquisition. See section 7874(a).</w:t>
      </w:r>
    </w:p>
    <w:p w14:paraId="147CD6B4" w14:textId="77777777" w:rsidR="00430EF6" w:rsidRPr="00430EF6" w:rsidRDefault="00430EF6" w:rsidP="00430EF6">
      <w:pPr>
        <w:pStyle w:val="Body"/>
      </w:pPr>
      <w:r w:rsidRPr="00430EF6">
        <w:t>See the regulations under section 7874 for rules regarding the computation of the ownership percentage. See sections 59A(d)(4), 965(l), 4501(d), and 4985 for additional rules regarding the tax treatment of certain expatriated entities.</w:t>
      </w:r>
    </w:p>
    <w:p w14:paraId="5D4317F9" w14:textId="77777777" w:rsidR="004C6239" w:rsidRDefault="004C6239">
      <w:pPr>
        <w:widowControl/>
        <w:autoSpaceDE/>
        <w:autoSpaceDN/>
        <w:spacing w:before="240" w:after="240"/>
        <w:rPr>
          <w:rFonts w:ascii="Verdana" w:eastAsiaTheme="minorHAnsi" w:hAnsi="Verdana" w:cstheme="minorBidi"/>
          <w:b/>
          <w:sz w:val="40"/>
          <w:szCs w:val="40"/>
        </w:rPr>
      </w:pPr>
      <w:r>
        <w:rPr>
          <w:b/>
        </w:rPr>
        <w:br w:type="page"/>
      </w:r>
    </w:p>
    <w:p w14:paraId="144584DF" w14:textId="6F2E4612" w:rsidR="00430EF6" w:rsidRPr="00430EF6" w:rsidRDefault="00430EF6" w:rsidP="00430EF6">
      <w:pPr>
        <w:pStyle w:val="Body"/>
        <w:rPr>
          <w:b/>
        </w:rPr>
      </w:pPr>
      <w:r w:rsidRPr="00430EF6">
        <w:rPr>
          <w:b/>
        </w:rPr>
        <w:lastRenderedPageBreak/>
        <w:t>Question 27</w:t>
      </w:r>
    </w:p>
    <w:p w14:paraId="4A070B72" w14:textId="77777777" w:rsidR="00430EF6" w:rsidRPr="00430EF6" w:rsidRDefault="00430EF6" w:rsidP="00430EF6">
      <w:pPr>
        <w:pStyle w:val="Body"/>
      </w:pPr>
      <w:r w:rsidRPr="00430EF6">
        <w:t>Digital assets are any digital representations of value that are recorded on a cryptographically secured distributed ledger or any similar technology. For example, digital assets include non-fungible tokens (NFTs) and virtual currencies, such as cryptocurrencies and stablecoins. If a particular asset has the characteristics of a digital asset, it will be treated as a digital asset for federal income tax purposes.</w:t>
      </w:r>
    </w:p>
    <w:p w14:paraId="0B4EE33E" w14:textId="77777777" w:rsidR="00430EF6" w:rsidRPr="00430EF6" w:rsidRDefault="00430EF6" w:rsidP="00430EF6">
      <w:pPr>
        <w:pStyle w:val="Body"/>
      </w:pPr>
      <w:r w:rsidRPr="00430EF6">
        <w:t>Check the “Yes” box if at any time during 2023 the corporation received (as a reward, award, or payment for property or services); or (b) sold, exchanged, or otherwise disposed of a digital asset (or any financial interest in any digital asset).</w:t>
      </w:r>
    </w:p>
    <w:p w14:paraId="6C70784B" w14:textId="77777777" w:rsidR="00430EF6" w:rsidRPr="00430EF6" w:rsidRDefault="00430EF6" w:rsidP="00430EF6">
      <w:pPr>
        <w:pStyle w:val="Body"/>
      </w:pPr>
      <w:r w:rsidRPr="00430EF6">
        <w:t>For example, check “Yes” if at any time during 2023 the corporation:</w:t>
      </w:r>
    </w:p>
    <w:p w14:paraId="31C3CCFC" w14:textId="77777777" w:rsidR="00430EF6" w:rsidRPr="00430EF6" w:rsidRDefault="00430EF6" w:rsidP="004624BB">
      <w:pPr>
        <w:pStyle w:val="Bullets"/>
        <w:ind w:left="1440" w:hanging="1080"/>
      </w:pPr>
      <w:r w:rsidRPr="00430EF6">
        <w:t>Received digital assets as payment for property or services provided;</w:t>
      </w:r>
    </w:p>
    <w:p w14:paraId="3E5C774A" w14:textId="77777777" w:rsidR="004624BB" w:rsidRDefault="00430EF6" w:rsidP="004624BB">
      <w:pPr>
        <w:pStyle w:val="Bullets"/>
        <w:ind w:left="1440" w:hanging="1080"/>
      </w:pPr>
      <w:r w:rsidRPr="00430EF6">
        <w:lastRenderedPageBreak/>
        <w:t xml:space="preserve">Received digital assets as a result of a reward or award; </w:t>
      </w:r>
    </w:p>
    <w:p w14:paraId="3F9B9D37" w14:textId="0314B3B6" w:rsidR="00430EF6" w:rsidRPr="00430EF6" w:rsidRDefault="00430EF6" w:rsidP="004624BB">
      <w:pPr>
        <w:pStyle w:val="Bullets"/>
        <w:ind w:left="1440" w:hanging="1080"/>
      </w:pPr>
      <w:r w:rsidRPr="00430EF6">
        <w:t>Received new digital assets as a result of mining, staking, and similar activities;</w:t>
      </w:r>
    </w:p>
    <w:p w14:paraId="28EC8E8C" w14:textId="77777777" w:rsidR="004624BB" w:rsidRDefault="00430EF6" w:rsidP="004624BB">
      <w:pPr>
        <w:pStyle w:val="Bullets"/>
        <w:ind w:left="1440" w:hanging="1080"/>
      </w:pPr>
      <w:r w:rsidRPr="00430EF6">
        <w:t xml:space="preserve">Received digital assets as a result of a hard fork; </w:t>
      </w:r>
    </w:p>
    <w:p w14:paraId="4FEB0D43" w14:textId="34728717" w:rsidR="00430EF6" w:rsidRPr="00430EF6" w:rsidRDefault="00430EF6" w:rsidP="004624BB">
      <w:pPr>
        <w:pStyle w:val="Bullets"/>
        <w:ind w:left="1440" w:hanging="1080"/>
      </w:pPr>
      <w:r w:rsidRPr="00430EF6">
        <w:t>Disposed of digital assets in exchange for property or services;</w:t>
      </w:r>
    </w:p>
    <w:p w14:paraId="0768ABB8" w14:textId="77777777" w:rsidR="00430EF6" w:rsidRPr="00430EF6" w:rsidRDefault="00430EF6" w:rsidP="004624BB">
      <w:pPr>
        <w:pStyle w:val="Bullets"/>
        <w:ind w:left="1440" w:hanging="1080"/>
      </w:pPr>
      <w:r w:rsidRPr="00430EF6">
        <w:t>Disposed of a digital asset in exchange or trade for another digital asset;</w:t>
      </w:r>
    </w:p>
    <w:p w14:paraId="5590664B" w14:textId="77777777" w:rsidR="00430EF6" w:rsidRPr="00430EF6" w:rsidRDefault="00430EF6" w:rsidP="004624BB">
      <w:pPr>
        <w:pStyle w:val="Bullets"/>
        <w:ind w:left="1440" w:hanging="1080"/>
      </w:pPr>
      <w:r w:rsidRPr="00430EF6">
        <w:t>Sold a digital asset; or</w:t>
      </w:r>
    </w:p>
    <w:p w14:paraId="1FB12AC8" w14:textId="77777777" w:rsidR="00430EF6" w:rsidRPr="00430EF6" w:rsidRDefault="00430EF6" w:rsidP="004624BB">
      <w:pPr>
        <w:pStyle w:val="Bullets"/>
        <w:ind w:left="1440" w:hanging="1080"/>
      </w:pPr>
      <w:r w:rsidRPr="00430EF6">
        <w:t>Otherwise disposed of any other financial interest in a digital asset.</w:t>
      </w:r>
    </w:p>
    <w:p w14:paraId="6AC304D5" w14:textId="77777777" w:rsidR="00430EF6" w:rsidRPr="00430EF6" w:rsidRDefault="00430EF6" w:rsidP="00430EF6">
      <w:pPr>
        <w:pStyle w:val="Body"/>
      </w:pPr>
      <w:r w:rsidRPr="00430EF6">
        <w:t xml:space="preserve">The corporation has a financial interest in a digital asset if it is the owner of record of a digital asset, or has an ownership stake in an account that holds one or more digital assets, including the rights and obligations to acquire </w:t>
      </w:r>
      <w:r w:rsidRPr="00430EF6">
        <w:lastRenderedPageBreak/>
        <w:t>a financial interest, or owns a wallet that holds digital assets.</w:t>
      </w:r>
    </w:p>
    <w:p w14:paraId="569D58D6" w14:textId="77777777" w:rsidR="00430EF6" w:rsidRPr="00430EF6" w:rsidRDefault="00430EF6" w:rsidP="00430EF6">
      <w:pPr>
        <w:pStyle w:val="Body"/>
      </w:pPr>
      <w:r w:rsidRPr="00430EF6">
        <w:t>The following actions or transactions in 2023, alone, generally do not require the corporation to check “Yes:"</w:t>
      </w:r>
    </w:p>
    <w:p w14:paraId="6D65F470" w14:textId="77777777" w:rsidR="00430EF6" w:rsidRPr="00430EF6" w:rsidRDefault="00430EF6" w:rsidP="004624BB">
      <w:pPr>
        <w:pStyle w:val="Bullets"/>
        <w:ind w:left="1440" w:hanging="1080"/>
      </w:pPr>
      <w:r w:rsidRPr="00430EF6">
        <w:t>Holding a digital asset in a wallet or account;</w:t>
      </w:r>
    </w:p>
    <w:p w14:paraId="7B5F5FB3" w14:textId="77777777" w:rsidR="00430EF6" w:rsidRPr="00430EF6" w:rsidRDefault="00430EF6" w:rsidP="004624BB">
      <w:pPr>
        <w:pStyle w:val="Bullets"/>
        <w:ind w:left="1440" w:hanging="1080"/>
      </w:pPr>
      <w:r w:rsidRPr="00430EF6">
        <w:t>Transferring a digital asset from one wallet or account the corporation owns or controls to another wallet or account that it owns or controls; or</w:t>
      </w:r>
    </w:p>
    <w:p w14:paraId="14E74F57" w14:textId="77777777" w:rsidR="00430EF6" w:rsidRPr="00430EF6" w:rsidRDefault="00430EF6" w:rsidP="004624BB">
      <w:pPr>
        <w:pStyle w:val="Bullets"/>
        <w:ind w:left="1440" w:hanging="1080"/>
      </w:pPr>
      <w:r w:rsidRPr="00430EF6">
        <w:t>Purchasing digital assets using U.S. or other real currency, including through the use of electronic platforms such as PayPal and Venmo.</w:t>
      </w:r>
    </w:p>
    <w:p w14:paraId="08DB7315" w14:textId="77777777" w:rsidR="00430EF6" w:rsidRPr="00430EF6" w:rsidRDefault="00430EF6" w:rsidP="00430EF6">
      <w:pPr>
        <w:pStyle w:val="Body"/>
      </w:pPr>
      <w:r w:rsidRPr="00430EF6">
        <w:t xml:space="preserve">Do not leave the question unanswered. The corporation must answer "Yes" or “No” by checking the appropriate box. For more information, go to </w:t>
      </w:r>
      <w:hyperlink r:id="rId24">
        <w:r w:rsidRPr="00430EF6">
          <w:rPr>
            <w:rStyle w:val="Hyperlink"/>
            <w:i/>
          </w:rPr>
          <w:t>IRS.gov/virtualcurrencyfaqs</w:t>
        </w:r>
      </w:hyperlink>
      <w:hyperlink r:id="rId25">
        <w:r w:rsidRPr="00430EF6">
          <w:rPr>
            <w:rStyle w:val="Hyperlink"/>
          </w:rPr>
          <w:t>.</w:t>
        </w:r>
      </w:hyperlink>
    </w:p>
    <w:p w14:paraId="65DAA220" w14:textId="77777777" w:rsidR="00430EF6" w:rsidRPr="00430EF6" w:rsidRDefault="00430EF6" w:rsidP="00430EF6">
      <w:pPr>
        <w:pStyle w:val="Body"/>
      </w:pPr>
      <w:r w:rsidRPr="00430EF6">
        <w:lastRenderedPageBreak/>
        <w:t>If the corporation disposed of any digital asset which was held as a capital asset, through a sale, trade, exchange, payment, or other transfer, use Form 8949 to calculate the capital gain or loss and report that gain or loss on Schedule D (Form 1120). If the corporation received any digital asset as compensation for services or disposed of any digital asset that was held for sale to customers in a trade or business, it must report the income as it would report other income of the same type.</w:t>
      </w:r>
    </w:p>
    <w:p w14:paraId="0F8A99FE" w14:textId="77777777" w:rsidR="00430EF6" w:rsidRPr="00430EF6" w:rsidRDefault="00430EF6" w:rsidP="00430EF6">
      <w:pPr>
        <w:pStyle w:val="Body"/>
        <w:rPr>
          <w:b/>
        </w:rPr>
      </w:pPr>
      <w:r w:rsidRPr="00430EF6">
        <w:rPr>
          <w:b/>
        </w:rPr>
        <w:t>Question 28</w:t>
      </w:r>
    </w:p>
    <w:p w14:paraId="0A1298B5" w14:textId="4BE8387D" w:rsidR="00430EF6" w:rsidRPr="00430EF6" w:rsidRDefault="00430EF6" w:rsidP="00430EF6">
      <w:pPr>
        <w:pStyle w:val="Body"/>
      </w:pPr>
      <w:r w:rsidRPr="00430EF6">
        <w:t xml:space="preserve">If the corporation is a member of a controlled group, check the "Yes" box. Complete and attach Schedule O (Form 1120), Consent Plan and Apportionment Schedule for a Controlled Group. Component members of a controlled group must use Schedule O to report the apportionment of certain tax benefits between the members of the group. See Schedule O </w:t>
      </w:r>
      <w:r w:rsidRPr="00430EF6">
        <w:lastRenderedPageBreak/>
        <w:t>and the Instructions for Schedule O for more information.</w:t>
      </w:r>
    </w:p>
    <w:p w14:paraId="0679107A" w14:textId="77777777" w:rsidR="00430EF6" w:rsidRPr="00430EF6" w:rsidRDefault="00430EF6" w:rsidP="00430EF6">
      <w:pPr>
        <w:pStyle w:val="Body"/>
        <w:rPr>
          <w:b/>
        </w:rPr>
      </w:pPr>
      <w:r w:rsidRPr="00430EF6">
        <w:rPr>
          <w:b/>
        </w:rPr>
        <w:t>Question 29</w:t>
      </w:r>
    </w:p>
    <w:p w14:paraId="6D79DF0D" w14:textId="77777777" w:rsidR="00430EF6" w:rsidRPr="00430EF6" w:rsidRDefault="00430EF6" w:rsidP="00430EF6">
      <w:pPr>
        <w:pStyle w:val="Body"/>
      </w:pPr>
      <w:r w:rsidRPr="00430EF6">
        <w:t xml:space="preserve">Check the appropriate boxes to indicate if the corporation is required to file Form 4626. If the corporation does not meet the requirements of the safe harbor method, as provided under section 59(k)(3)(A) and Notice 2023-7, 2023-3 I.R.B. 390, available at </w:t>
      </w:r>
      <w:hyperlink r:id="rId26" w:anchor="NOT-2023-7">
        <w:r w:rsidRPr="00430EF6">
          <w:rPr>
            <w:rStyle w:val="Hyperlink"/>
            <w:i/>
          </w:rPr>
          <w:t>IRS.gov/irb/2023-03_IRB#NOT-2023-7</w:t>
        </w:r>
      </w:hyperlink>
      <w:r w:rsidRPr="00430EF6">
        <w:t>, for the current year, Form 4626 must be completed and attached to the corporation's return. See the instructions for Form 4626.</w:t>
      </w:r>
    </w:p>
    <w:p w14:paraId="776EE18B" w14:textId="77777777" w:rsidR="00430EF6" w:rsidRPr="00430EF6" w:rsidRDefault="00430EF6" w:rsidP="00430EF6">
      <w:pPr>
        <w:pStyle w:val="Body"/>
        <w:rPr>
          <w:b/>
        </w:rPr>
      </w:pPr>
      <w:r w:rsidRPr="00430EF6">
        <w:rPr>
          <w:b/>
        </w:rPr>
        <w:t>Question 30</w:t>
      </w:r>
    </w:p>
    <w:p w14:paraId="7988FAA3" w14:textId="26CBE9BB" w:rsidR="00430EF6" w:rsidRPr="00430EF6" w:rsidRDefault="00430EF6" w:rsidP="00430EF6">
      <w:pPr>
        <w:pStyle w:val="Body"/>
      </w:pPr>
      <w:r w:rsidRPr="00430EF6">
        <w:t xml:space="preserve">Under section 4501, the corporation may be required to file Form 7208, Excise Tax on Repurchase of Corporate Stock, and pay the stock repurchase excise tax if, during the corporation's taxable year, (a) the corporation is publicly traded and repurchased its stock (or a specified affiliate of the corporation </w:t>
      </w:r>
      <w:r w:rsidRPr="00430EF6">
        <w:lastRenderedPageBreak/>
        <w:t>acquired the corporation's stock); (b) the corporation is a specified affiliate of an applicable foreign corporation; or (c) the corporation is an expatriated entity with respect to a covered surrogate foreign corporation.</w:t>
      </w:r>
    </w:p>
    <w:p w14:paraId="170443EA" w14:textId="77777777" w:rsidR="00430EF6" w:rsidRPr="00430EF6" w:rsidRDefault="00430EF6" w:rsidP="00430EF6">
      <w:pPr>
        <w:pStyle w:val="Body"/>
      </w:pPr>
      <w:r w:rsidRPr="00430EF6">
        <w:t xml:space="preserve">Do not complete a Form 7208 until the date specified in upcoming regulations under section 4501. For additional information, see section 4501 and Announcement 2023-18, 2023-30 I.R.B. 366, available at </w:t>
      </w:r>
      <w:hyperlink r:id="rId27" w:anchor="ANN-2023-18">
        <w:r w:rsidRPr="00430EF6">
          <w:rPr>
            <w:rStyle w:val="Hyperlink"/>
            <w:i/>
          </w:rPr>
          <w:t xml:space="preserve">IRS.gov/irb/ </w:t>
        </w:r>
      </w:hyperlink>
      <w:hyperlink r:id="rId28" w:anchor="ANN-2023-18">
        <w:r w:rsidRPr="00430EF6">
          <w:rPr>
            <w:rStyle w:val="Hyperlink"/>
            <w:i/>
          </w:rPr>
          <w:t>2023-30_IRB#ANN-2023-18</w:t>
        </w:r>
      </w:hyperlink>
      <w:r w:rsidRPr="00430EF6">
        <w:t>.</w:t>
      </w:r>
    </w:p>
    <w:p w14:paraId="19AE35DC" w14:textId="77777777" w:rsidR="00430EF6" w:rsidRPr="00430EF6" w:rsidRDefault="00430EF6" w:rsidP="00430EF6">
      <w:pPr>
        <w:pStyle w:val="Body"/>
        <w:rPr>
          <w:b/>
        </w:rPr>
      </w:pPr>
      <w:r w:rsidRPr="00430EF6">
        <w:rPr>
          <w:b/>
        </w:rPr>
        <w:t>Question 31</w:t>
      </w:r>
    </w:p>
    <w:p w14:paraId="4B550832" w14:textId="77777777" w:rsidR="00430EF6" w:rsidRPr="00430EF6" w:rsidRDefault="00430EF6" w:rsidP="00430EF6">
      <w:pPr>
        <w:pStyle w:val="Body"/>
      </w:pPr>
      <w:r w:rsidRPr="00430EF6">
        <w:t xml:space="preserve">If the answer to question 31 is “Yes,” attach a statement titled “Schedule K Statement of Subchapter K Basis Adjustments” that includes the information required for each tax basis adjustment described in (1) through (4) below. Provide the required information for each partnership where 80 % or more of the capital or profits of the partnership is owned, directly or indirectly, by members of the </w:t>
      </w:r>
      <w:r w:rsidRPr="00430EF6">
        <w:lastRenderedPageBreak/>
        <w:t>corporation's controlled group of corporations (as defined in section 1563). If there are unrelated third-party minority partner interests in the partnership, the corporation is not required to include such partners' information on this statement.</w:t>
      </w:r>
    </w:p>
    <w:p w14:paraId="182846C0" w14:textId="77777777" w:rsidR="00430EF6" w:rsidRPr="00430EF6" w:rsidRDefault="00430EF6" w:rsidP="004624BB">
      <w:pPr>
        <w:pStyle w:val="Body"/>
        <w:numPr>
          <w:ilvl w:val="0"/>
          <w:numId w:val="101"/>
        </w:numPr>
        <w:ind w:left="1440" w:hanging="1080"/>
      </w:pPr>
      <w:r w:rsidRPr="00430EF6">
        <w:t>If the adjusted basis of a partner's partnership interest differs from the partner's share of the partnership's adjusted basis of partnership property by $10 million or more at the end of the tax year and at any other relevant date (for example, at the time of a transfer of a partnership interest or the liquidation of a partnership) provide the partnership's name and TIN, partner's name and TIN, and the amount and allocation of such difference for each partner.</w:t>
      </w:r>
    </w:p>
    <w:p w14:paraId="5C2EEC65" w14:textId="77777777" w:rsidR="00430EF6" w:rsidRPr="00430EF6" w:rsidRDefault="00430EF6" w:rsidP="004624BB">
      <w:pPr>
        <w:pStyle w:val="Body"/>
        <w:numPr>
          <w:ilvl w:val="0"/>
          <w:numId w:val="101"/>
        </w:numPr>
        <w:ind w:left="1440" w:hanging="1080"/>
      </w:pPr>
      <w:r w:rsidRPr="00430EF6">
        <w:t xml:space="preserve">If a partnership makes a basis adjustment of $10 million or more at the end of the tax year and at any </w:t>
      </w:r>
      <w:r w:rsidRPr="00430EF6">
        <w:lastRenderedPageBreak/>
        <w:t>other relevant date, pursuant to section 743 (including section 743(d)) upon the transfer of a partnership interest in such partnership to a partner that is, directly or indirectly, a controlled group member, provide the partnership's name and TIN, name and TIN of the transferor partner and transferee partner, and the amount and allocation of the basis adjustment.</w:t>
      </w:r>
    </w:p>
    <w:p w14:paraId="0F2FC4D2" w14:textId="77777777" w:rsidR="00430EF6" w:rsidRPr="00430EF6" w:rsidRDefault="00430EF6" w:rsidP="004624BB">
      <w:pPr>
        <w:pStyle w:val="Body"/>
        <w:numPr>
          <w:ilvl w:val="0"/>
          <w:numId w:val="101"/>
        </w:numPr>
        <w:ind w:left="1440" w:hanging="1080"/>
      </w:pPr>
      <w:r w:rsidRPr="00430EF6">
        <w:t>If a partnership makes a basis adjustment that is $10 million or more at the end of the tax year and at any other relevant date made pursuant to section 734 (including section 734(d)) upon the distribution of property to a controlled group member (directly or indirectly), provide the name and TIN of each partnership, the name and TIN of the controlled group member, and a schedule detailing the amount and allocation of the adjustment.</w:t>
      </w:r>
    </w:p>
    <w:p w14:paraId="369E75DF" w14:textId="77777777" w:rsidR="00430EF6" w:rsidRPr="00430EF6" w:rsidRDefault="00430EF6" w:rsidP="004624BB">
      <w:pPr>
        <w:pStyle w:val="Body"/>
        <w:numPr>
          <w:ilvl w:val="0"/>
          <w:numId w:val="101"/>
        </w:numPr>
        <w:ind w:left="1440" w:hanging="1080"/>
      </w:pPr>
      <w:r w:rsidRPr="00430EF6">
        <w:lastRenderedPageBreak/>
        <w:t>If a partnership distributed property, directly or indirectly, to a controlled group member, and the controlled group member's basis in the property under section 732(a) or (b) differs from the partnership's basis in the property immediately before the distribution by $10 million or more at the end of the tax year and at any other relevant date, provide the partnership's name and TIN, the name and TIN of the controlled group member, and the amount and allocation of the basis adjustment.</w:t>
      </w:r>
    </w:p>
    <w:p w14:paraId="60D886F8" w14:textId="77777777" w:rsidR="004624BB" w:rsidRDefault="004624BB">
      <w:pPr>
        <w:widowControl/>
        <w:autoSpaceDE/>
        <w:autoSpaceDN/>
        <w:spacing w:before="240" w:after="240"/>
        <w:rPr>
          <w:rFonts w:ascii="Verdana" w:eastAsiaTheme="minorHAnsi" w:hAnsi="Verdana" w:cstheme="minorBidi"/>
          <w:b/>
          <w:sz w:val="40"/>
          <w:szCs w:val="40"/>
        </w:rPr>
      </w:pPr>
      <w:r>
        <w:rPr>
          <w:b/>
        </w:rPr>
        <w:br w:type="page"/>
      </w:r>
    </w:p>
    <w:p w14:paraId="49C25838" w14:textId="6349135C" w:rsidR="004624BB" w:rsidRDefault="004624BB" w:rsidP="004624BB">
      <w:pPr>
        <w:pStyle w:val="Body"/>
        <w:jc w:val="center"/>
      </w:pPr>
      <w:r>
        <w:lastRenderedPageBreak/>
        <w:t>This page is intentionally left blank</w:t>
      </w:r>
      <w:r>
        <w:br w:type="page"/>
      </w:r>
    </w:p>
    <w:p w14:paraId="781CADB9" w14:textId="6DBEBF6B" w:rsidR="00430EF6" w:rsidRPr="00430EF6" w:rsidRDefault="00430EF6" w:rsidP="004624BB">
      <w:pPr>
        <w:pStyle w:val="Heading1"/>
        <w:rPr>
          <w:rFonts w:eastAsiaTheme="minorHAnsi"/>
        </w:rPr>
      </w:pPr>
      <w:r w:rsidRPr="00430EF6">
        <w:rPr>
          <w:rFonts w:eastAsiaTheme="minorHAnsi"/>
        </w:rPr>
        <w:lastRenderedPageBreak/>
        <w:t>Schedule L. Balance Sheets per Books</w:t>
      </w:r>
    </w:p>
    <w:p w14:paraId="7F417782" w14:textId="77777777" w:rsidR="00430EF6" w:rsidRPr="00430EF6" w:rsidRDefault="00430EF6" w:rsidP="00430EF6">
      <w:pPr>
        <w:pStyle w:val="Body"/>
      </w:pPr>
      <w:r w:rsidRPr="00430EF6">
        <w:t>The balance sheets should agree with the corporation's books and records.</w:t>
      </w:r>
    </w:p>
    <w:p w14:paraId="0D92A63F" w14:textId="77777777" w:rsidR="00430EF6" w:rsidRPr="00430EF6" w:rsidRDefault="00430EF6" w:rsidP="00430EF6">
      <w:pPr>
        <w:pStyle w:val="Body"/>
      </w:pPr>
      <w:r w:rsidRPr="00430EF6">
        <w:t xml:space="preserve">Corporations with total receipts (page 1, line 1a plus lines 4 through 10) </w:t>
      </w:r>
      <w:r w:rsidRPr="00430EF6">
        <w:rPr>
          <w:b/>
        </w:rPr>
        <w:t>and</w:t>
      </w:r>
      <w:r w:rsidRPr="00430EF6">
        <w:t xml:space="preserve"> total assets at the end of the tax year less than $250,000 are not required to complete Schedules L, M-1, and M-2 if the “Yes” box on Schedule K, question 13, is checked.</w:t>
      </w:r>
    </w:p>
    <w:p w14:paraId="4E0087A4" w14:textId="77777777" w:rsidR="00430EF6" w:rsidRPr="00430EF6" w:rsidRDefault="00430EF6" w:rsidP="00430EF6">
      <w:pPr>
        <w:pStyle w:val="Body"/>
      </w:pPr>
      <w:r w:rsidRPr="00430EF6">
        <w:t>Corporations with total assets nonconsolidated (or consolidated for all corporations included within the consolidated tax group) of $10 million or more on the last day of the tax year must file Schedule M-3 (Form 1120) instead of Schedule M-1. However, see the instructions for Schedule M-1 below. See the separate Instructions for Schedule M-3 (Form 1120) for provisions that also affect Schedule L.</w:t>
      </w:r>
    </w:p>
    <w:p w14:paraId="056086BB" w14:textId="77777777" w:rsidR="00430EF6" w:rsidRPr="00430EF6" w:rsidRDefault="00430EF6" w:rsidP="00430EF6">
      <w:pPr>
        <w:pStyle w:val="Body"/>
      </w:pPr>
      <w:r w:rsidRPr="00430EF6">
        <w:lastRenderedPageBreak/>
        <w:t xml:space="preserve">If filing a consolidated return, report total consolidated assets, liabilities, and shareholder's equity for all corporations joining in the return. See </w:t>
      </w:r>
      <w:r w:rsidRPr="00430EF6">
        <w:rPr>
          <w:i/>
          <w:u w:val="single"/>
        </w:rPr>
        <w:t>Consolidated Return</w:t>
      </w:r>
      <w:r w:rsidRPr="00430EF6">
        <w:t>, earlier.</w:t>
      </w:r>
    </w:p>
    <w:p w14:paraId="631D79D7" w14:textId="77777777" w:rsidR="00430EF6" w:rsidRPr="00430EF6" w:rsidRDefault="00430EF6" w:rsidP="00430EF6">
      <w:pPr>
        <w:pStyle w:val="Body"/>
      </w:pPr>
      <w:r w:rsidRPr="00430EF6">
        <w:rPr>
          <w:b/>
        </w:rPr>
        <w:t>Line 1</w:t>
      </w:r>
    </w:p>
    <w:p w14:paraId="7CD81900" w14:textId="77777777" w:rsidR="00430EF6" w:rsidRPr="00430EF6" w:rsidRDefault="00430EF6" w:rsidP="00430EF6">
      <w:pPr>
        <w:pStyle w:val="Body"/>
      </w:pPr>
      <w:r w:rsidRPr="00430EF6">
        <w:t>Include certificates of deposit as cash on this line.</w:t>
      </w:r>
    </w:p>
    <w:p w14:paraId="0944046C" w14:textId="77777777" w:rsidR="00430EF6" w:rsidRPr="00430EF6" w:rsidRDefault="00430EF6" w:rsidP="00430EF6">
      <w:pPr>
        <w:pStyle w:val="Body"/>
        <w:rPr>
          <w:b/>
        </w:rPr>
      </w:pPr>
      <w:r w:rsidRPr="00430EF6">
        <w:rPr>
          <w:b/>
        </w:rPr>
        <w:t>Line 5</w:t>
      </w:r>
    </w:p>
    <w:p w14:paraId="116A5A9C" w14:textId="77777777" w:rsidR="00430EF6" w:rsidRPr="00430EF6" w:rsidRDefault="00430EF6" w:rsidP="00430EF6">
      <w:pPr>
        <w:pStyle w:val="Body"/>
      </w:pPr>
      <w:r w:rsidRPr="00430EF6">
        <w:t>Include on this line:</w:t>
      </w:r>
    </w:p>
    <w:p w14:paraId="00119357" w14:textId="7724A9D2" w:rsidR="004624BB" w:rsidRDefault="00430EF6" w:rsidP="004624BB">
      <w:pPr>
        <w:pStyle w:val="Bullets"/>
        <w:ind w:left="1440" w:hanging="1080"/>
      </w:pPr>
      <w:r w:rsidRPr="00430EF6">
        <w:t xml:space="preserve">State and local government obligations, the interest on which is excludable from gross income under section 103(a), and </w:t>
      </w:r>
    </w:p>
    <w:p w14:paraId="3822CF11" w14:textId="45E490B2" w:rsidR="00430EF6" w:rsidRPr="00430EF6" w:rsidRDefault="00430EF6" w:rsidP="004624BB">
      <w:pPr>
        <w:pStyle w:val="Bullets"/>
        <w:ind w:left="1440" w:hanging="1080"/>
      </w:pPr>
      <w:r w:rsidRPr="00430EF6">
        <w:t>Stock in a mutual fund or other RIC that distributed exempt-interest dividends during the tax year of the corporation.</w:t>
      </w:r>
    </w:p>
    <w:p w14:paraId="2A6E8217" w14:textId="77777777" w:rsidR="00430EF6" w:rsidRPr="00430EF6" w:rsidRDefault="00430EF6" w:rsidP="00430EF6">
      <w:pPr>
        <w:pStyle w:val="Body"/>
        <w:rPr>
          <w:b/>
        </w:rPr>
      </w:pPr>
      <w:r w:rsidRPr="00430EF6">
        <w:rPr>
          <w:b/>
        </w:rPr>
        <w:t>Line 26</w:t>
      </w:r>
    </w:p>
    <w:p w14:paraId="6C8167B2" w14:textId="77777777" w:rsidR="00430EF6" w:rsidRPr="00430EF6" w:rsidRDefault="00430EF6" w:rsidP="00430EF6">
      <w:pPr>
        <w:pStyle w:val="Body"/>
      </w:pPr>
      <w:r w:rsidRPr="00430EF6">
        <w:lastRenderedPageBreak/>
        <w:t>Some examples of adjustments to report on this line include:</w:t>
      </w:r>
    </w:p>
    <w:p w14:paraId="3B741279" w14:textId="77777777" w:rsidR="00430EF6" w:rsidRPr="00430EF6" w:rsidRDefault="00430EF6" w:rsidP="004624BB">
      <w:pPr>
        <w:pStyle w:val="Bullets"/>
        <w:ind w:left="1440" w:hanging="1080"/>
      </w:pPr>
      <w:r w:rsidRPr="00430EF6">
        <w:t>Unrealized gains and losses on securities held “available for sale,”</w:t>
      </w:r>
    </w:p>
    <w:p w14:paraId="6EF57AB4" w14:textId="77777777" w:rsidR="00430EF6" w:rsidRPr="00430EF6" w:rsidRDefault="00430EF6" w:rsidP="004624BB">
      <w:pPr>
        <w:pStyle w:val="Bullets"/>
        <w:ind w:left="1440" w:hanging="1080"/>
      </w:pPr>
      <w:r w:rsidRPr="00430EF6">
        <w:t>Foreign currency translation adjustments,</w:t>
      </w:r>
    </w:p>
    <w:p w14:paraId="5A7147EC" w14:textId="77777777" w:rsidR="00430EF6" w:rsidRPr="00430EF6" w:rsidRDefault="00430EF6" w:rsidP="004624BB">
      <w:pPr>
        <w:pStyle w:val="Bullets"/>
        <w:ind w:left="1440" w:hanging="1080"/>
      </w:pPr>
      <w:r w:rsidRPr="00430EF6">
        <w:t>The excess of additional pension liability over unrecognized prior service cost,</w:t>
      </w:r>
    </w:p>
    <w:p w14:paraId="64BA8951" w14:textId="77777777" w:rsidR="004624BB" w:rsidRDefault="00430EF6" w:rsidP="004624BB">
      <w:pPr>
        <w:pStyle w:val="Bullets"/>
        <w:ind w:left="1440" w:hanging="1080"/>
      </w:pPr>
      <w:r w:rsidRPr="00430EF6">
        <w:t xml:space="preserve">Guarantees of employee stock (ESOP) debt, and </w:t>
      </w:r>
    </w:p>
    <w:p w14:paraId="46E0FE61" w14:textId="32DF7C7D" w:rsidR="00430EF6" w:rsidRPr="00430EF6" w:rsidRDefault="00430EF6" w:rsidP="004624BB">
      <w:pPr>
        <w:pStyle w:val="Bullets"/>
        <w:ind w:left="1440" w:hanging="1080"/>
      </w:pPr>
      <w:r w:rsidRPr="00430EF6">
        <w:t>Compensation related to employee stock award plans.</w:t>
      </w:r>
    </w:p>
    <w:p w14:paraId="408B9A51" w14:textId="77777777" w:rsidR="00430EF6" w:rsidRPr="00430EF6" w:rsidRDefault="00430EF6" w:rsidP="00430EF6">
      <w:pPr>
        <w:pStyle w:val="Body"/>
      </w:pPr>
      <w:r w:rsidRPr="00430EF6">
        <w:t>If the total adjustment to be entered on line 26 is a negative amount, enter the amount in parentheses.</w:t>
      </w:r>
    </w:p>
    <w:p w14:paraId="193EEB19" w14:textId="77777777" w:rsidR="004624BB" w:rsidRDefault="004624BB">
      <w:pPr>
        <w:widowControl/>
        <w:autoSpaceDE/>
        <w:autoSpaceDN/>
        <w:spacing w:before="240" w:after="240"/>
        <w:rPr>
          <w:rFonts w:ascii="Verdana" w:eastAsiaTheme="minorHAnsi" w:hAnsi="Verdana" w:cstheme="minorBidi"/>
          <w:b/>
          <w:sz w:val="40"/>
          <w:szCs w:val="40"/>
        </w:rPr>
      </w:pPr>
      <w:r>
        <w:rPr>
          <w:b/>
        </w:rPr>
        <w:br w:type="page"/>
      </w:r>
    </w:p>
    <w:p w14:paraId="7D90D9BC" w14:textId="4BC8BB4A" w:rsidR="004624BB" w:rsidRDefault="004624BB" w:rsidP="004624BB">
      <w:pPr>
        <w:pStyle w:val="Body"/>
        <w:jc w:val="center"/>
      </w:pPr>
      <w:r>
        <w:lastRenderedPageBreak/>
        <w:t>This page is intentionally left blank</w:t>
      </w:r>
      <w:r>
        <w:br w:type="page"/>
      </w:r>
    </w:p>
    <w:p w14:paraId="46ABEF6A" w14:textId="1DCDDC80" w:rsidR="00430EF6" w:rsidRPr="00430EF6" w:rsidRDefault="00430EF6" w:rsidP="004624BB">
      <w:pPr>
        <w:pStyle w:val="Heading1"/>
        <w:rPr>
          <w:rFonts w:eastAsiaTheme="minorHAnsi"/>
        </w:rPr>
      </w:pPr>
      <w:r w:rsidRPr="00430EF6">
        <w:rPr>
          <w:rFonts w:eastAsiaTheme="minorHAnsi"/>
        </w:rPr>
        <w:lastRenderedPageBreak/>
        <w:t>Schedule M-1. Reconciliation of Income (Loss) per Books With Income per Return</w:t>
      </w:r>
    </w:p>
    <w:p w14:paraId="4D0C951E" w14:textId="77777777" w:rsidR="00430EF6" w:rsidRPr="00430EF6" w:rsidRDefault="00430EF6" w:rsidP="00430EF6">
      <w:pPr>
        <w:pStyle w:val="Body"/>
      </w:pPr>
      <w:r w:rsidRPr="00430EF6">
        <w:t>In completing Schedule M-1, the following apply.</w:t>
      </w:r>
    </w:p>
    <w:p w14:paraId="3B662860" w14:textId="77777777" w:rsidR="004624BB" w:rsidRDefault="00430EF6" w:rsidP="004624BB">
      <w:pPr>
        <w:pStyle w:val="Bullets"/>
        <w:ind w:left="1440" w:hanging="1080"/>
      </w:pPr>
      <w:r w:rsidRPr="00430EF6">
        <w:t xml:space="preserve">Corporations with total receipts (page 1, line 1a plus lines 4 through 10) </w:t>
      </w:r>
      <w:r w:rsidRPr="00430EF6">
        <w:rPr>
          <w:b/>
        </w:rPr>
        <w:t>and</w:t>
      </w:r>
      <w:r w:rsidRPr="00430EF6">
        <w:t xml:space="preserve"> total assets at the end of the tax year less than $250,000 are not required to complete Schedules L, M-1, and M-2 if the “Yes” box on Schedule K, question 13, is checked. </w:t>
      </w:r>
    </w:p>
    <w:p w14:paraId="476DBA24" w14:textId="77777777" w:rsidR="004624BB" w:rsidRDefault="00430EF6" w:rsidP="004624BB">
      <w:pPr>
        <w:pStyle w:val="Bullets"/>
        <w:ind w:left="1440" w:hanging="1080"/>
      </w:pPr>
      <w:r w:rsidRPr="00430EF6">
        <w:t xml:space="preserve">Corporations with total assets non-consolidated (or consolidated for all corporations included within the consolidated tax group) of $10 million or more on the last day of the tax year must file Schedule M-3 (Form 1120) instead of Schedule M-1. </w:t>
      </w:r>
    </w:p>
    <w:p w14:paraId="761AA855" w14:textId="0540A5AF" w:rsidR="00430EF6" w:rsidRPr="00430EF6" w:rsidRDefault="00430EF6" w:rsidP="004624BB">
      <w:pPr>
        <w:pStyle w:val="Bullets"/>
        <w:ind w:left="1440" w:hanging="1080"/>
      </w:pPr>
      <w:r w:rsidRPr="00430EF6">
        <w:lastRenderedPageBreak/>
        <w:t>A corporation filing Form 1120 that is not required to file Schedule M-3 may voluntarily file Schedule M-3 instead of Schedule M-1. See the Instructions for Schedule M-3 (Form 1120) for more information.</w:t>
      </w:r>
    </w:p>
    <w:p w14:paraId="0C3FE9A0" w14:textId="1F5173A5" w:rsidR="00430EF6" w:rsidRPr="00430EF6" w:rsidRDefault="00430EF6" w:rsidP="004624BB">
      <w:pPr>
        <w:pStyle w:val="Bullets"/>
        <w:ind w:left="1440" w:hanging="1080"/>
      </w:pPr>
      <w:r w:rsidRPr="00430EF6">
        <w:t xml:space="preserve">Corporations that (a) are required to file Schedule M-3 (Form 1120) and have less than $50 million total assets at the end of the tax year, or (b) are not required to file Schedule M-3 (Form 1120) and voluntarily file Schedule M-3 (Form 1120), must either (i) complete Schedule M-3 (Form 1120) entirely, or (ii) complete Schedule M-3 (Form 1120) through Part I, and complete Form 1120, Schedule M-1, instead of completing Parts II and III of Schedule M-3 (Form 1120). If the corporation chooses to complete Schedule M-1 instead of completing Parts II and III of Schedule </w:t>
      </w:r>
      <w:r w:rsidRPr="00430EF6">
        <w:lastRenderedPageBreak/>
        <w:t>M-3, the amount on Schedule M-1, line 1, must equal the amount on Schedule M-3, Part I, line 11. See the Instructions for Schedule M-3 (Form 1120) for more information.</w:t>
      </w:r>
    </w:p>
    <w:p w14:paraId="0AF24784" w14:textId="77777777" w:rsidR="00430EF6" w:rsidRPr="00430EF6" w:rsidRDefault="00430EF6" w:rsidP="00430EF6">
      <w:pPr>
        <w:pStyle w:val="Body"/>
        <w:rPr>
          <w:b/>
        </w:rPr>
      </w:pPr>
      <w:r w:rsidRPr="00430EF6">
        <w:rPr>
          <w:b/>
        </w:rPr>
        <w:t>Line 5c</w:t>
      </w:r>
    </w:p>
    <w:p w14:paraId="0BAE42C3" w14:textId="77777777" w:rsidR="00430EF6" w:rsidRPr="00430EF6" w:rsidRDefault="00430EF6" w:rsidP="00430EF6">
      <w:pPr>
        <w:pStyle w:val="Body"/>
      </w:pPr>
      <w:r w:rsidRPr="00430EF6">
        <w:t>Include any of the following applicable expenses.</w:t>
      </w:r>
    </w:p>
    <w:p w14:paraId="3743E1F8" w14:textId="77777777" w:rsidR="00430EF6" w:rsidRPr="00430EF6" w:rsidRDefault="00430EF6" w:rsidP="004624BB">
      <w:pPr>
        <w:pStyle w:val="Bullets"/>
        <w:ind w:left="1440" w:hanging="1080"/>
      </w:pPr>
      <w:r w:rsidRPr="00430EF6">
        <w:t>Entertainment expenses not deductible under section 274(a).</w:t>
      </w:r>
    </w:p>
    <w:p w14:paraId="4240CA99" w14:textId="77777777" w:rsidR="00430EF6" w:rsidRPr="00430EF6" w:rsidRDefault="00430EF6" w:rsidP="004624BB">
      <w:pPr>
        <w:pStyle w:val="Bullets"/>
        <w:ind w:left="1440" w:hanging="1080"/>
      </w:pPr>
      <w:r w:rsidRPr="00430EF6">
        <w:t>Meal expenses not deductible under section 274(n).</w:t>
      </w:r>
    </w:p>
    <w:p w14:paraId="4AA931D0" w14:textId="77777777" w:rsidR="00430EF6" w:rsidRPr="00430EF6" w:rsidRDefault="00430EF6" w:rsidP="004624BB">
      <w:pPr>
        <w:pStyle w:val="Bullets"/>
        <w:ind w:left="1440" w:hanging="1080"/>
      </w:pPr>
      <w:r w:rsidRPr="00430EF6">
        <w:t>Qualified transportation fringes not deductible under section 274(a)(4).</w:t>
      </w:r>
    </w:p>
    <w:p w14:paraId="57E8D76C" w14:textId="77777777" w:rsidR="00430EF6" w:rsidRPr="00430EF6" w:rsidRDefault="00430EF6" w:rsidP="004624BB">
      <w:pPr>
        <w:pStyle w:val="Bullets"/>
        <w:ind w:left="1440" w:hanging="1080"/>
      </w:pPr>
      <w:r w:rsidRPr="00430EF6">
        <w:t>Expenses for the use of an entertainment facility.</w:t>
      </w:r>
    </w:p>
    <w:p w14:paraId="1A9D226D" w14:textId="77777777" w:rsidR="00430EF6" w:rsidRPr="00430EF6" w:rsidRDefault="00430EF6" w:rsidP="004624BB">
      <w:pPr>
        <w:pStyle w:val="Bullets"/>
        <w:ind w:left="1440" w:hanging="1080"/>
      </w:pPr>
      <w:r w:rsidRPr="00430EF6">
        <w:t>The part of business gifts over $25.</w:t>
      </w:r>
    </w:p>
    <w:p w14:paraId="193E816C" w14:textId="77777777" w:rsidR="00430EF6" w:rsidRPr="00430EF6" w:rsidRDefault="00430EF6" w:rsidP="004624BB">
      <w:pPr>
        <w:pStyle w:val="Bullets"/>
        <w:ind w:left="1440" w:hanging="1080"/>
      </w:pPr>
      <w:r w:rsidRPr="00430EF6">
        <w:lastRenderedPageBreak/>
        <w:t>Expenses of an individual over $2,000, allocable to conventions on cruise ships.</w:t>
      </w:r>
    </w:p>
    <w:p w14:paraId="0DF7CD33" w14:textId="77777777" w:rsidR="00430EF6" w:rsidRPr="00430EF6" w:rsidRDefault="00430EF6" w:rsidP="004624BB">
      <w:pPr>
        <w:pStyle w:val="Bullets"/>
        <w:ind w:left="1440" w:hanging="1080"/>
      </w:pPr>
      <w:r w:rsidRPr="00430EF6">
        <w:t>Employee achievement awards of nontangible or tangible property over $400 ($1,600 if part of a qualified plan).</w:t>
      </w:r>
    </w:p>
    <w:p w14:paraId="7687E382" w14:textId="77777777" w:rsidR="00430EF6" w:rsidRPr="00430EF6" w:rsidRDefault="00430EF6" w:rsidP="004624BB">
      <w:pPr>
        <w:pStyle w:val="Bullets"/>
        <w:ind w:left="1440" w:hanging="1080"/>
      </w:pPr>
      <w:r w:rsidRPr="00430EF6">
        <w:t>The cost of skyboxes.</w:t>
      </w:r>
    </w:p>
    <w:p w14:paraId="562FE517" w14:textId="77777777" w:rsidR="00430EF6" w:rsidRPr="00430EF6" w:rsidRDefault="00430EF6" w:rsidP="004624BB">
      <w:pPr>
        <w:pStyle w:val="Bullets"/>
        <w:ind w:left="1440" w:hanging="1080"/>
      </w:pPr>
      <w:r w:rsidRPr="00430EF6">
        <w:t>Nondeductible club dues.</w:t>
      </w:r>
    </w:p>
    <w:p w14:paraId="06748EBB" w14:textId="77777777" w:rsidR="00430EF6" w:rsidRPr="00430EF6" w:rsidRDefault="00430EF6" w:rsidP="004624BB">
      <w:pPr>
        <w:pStyle w:val="Bullets"/>
        <w:ind w:left="1440" w:hanging="1080"/>
      </w:pPr>
      <w:r w:rsidRPr="00430EF6">
        <w:t>The part of luxury water travel expenses not deductible under section 274(m).</w:t>
      </w:r>
    </w:p>
    <w:p w14:paraId="40945A93" w14:textId="77777777" w:rsidR="00430EF6" w:rsidRPr="00430EF6" w:rsidRDefault="00430EF6" w:rsidP="004624BB">
      <w:pPr>
        <w:pStyle w:val="Bullets"/>
        <w:ind w:left="1440" w:hanging="1080"/>
      </w:pPr>
      <w:r w:rsidRPr="00430EF6">
        <w:t>Expenses for travel as a form of education.</w:t>
      </w:r>
    </w:p>
    <w:p w14:paraId="16638D8D" w14:textId="77777777" w:rsidR="00430EF6" w:rsidRPr="00430EF6" w:rsidRDefault="00430EF6" w:rsidP="004624BB">
      <w:pPr>
        <w:pStyle w:val="Bullets"/>
        <w:ind w:left="1440" w:hanging="1080"/>
      </w:pPr>
      <w:r w:rsidRPr="00430EF6">
        <w:t>Other nondeductible travel and entertainment expenses.</w:t>
      </w:r>
    </w:p>
    <w:p w14:paraId="043A0D07" w14:textId="77777777" w:rsidR="00430EF6" w:rsidRPr="00430EF6" w:rsidRDefault="00430EF6" w:rsidP="00430EF6">
      <w:pPr>
        <w:pStyle w:val="Body"/>
        <w:rPr>
          <w:b/>
        </w:rPr>
      </w:pPr>
      <w:r w:rsidRPr="00430EF6">
        <w:rPr>
          <w:b/>
        </w:rPr>
        <w:t>Line 7</w:t>
      </w:r>
    </w:p>
    <w:p w14:paraId="42127EDD" w14:textId="77777777" w:rsidR="00430EF6" w:rsidRPr="00430EF6" w:rsidRDefault="00430EF6" w:rsidP="00430EF6">
      <w:pPr>
        <w:pStyle w:val="Body"/>
      </w:pPr>
      <w:r w:rsidRPr="00430EF6">
        <w:t xml:space="preserve">Report any tax-exempt interest received or accrued, including any exempt-interest </w:t>
      </w:r>
      <w:r w:rsidRPr="00430EF6">
        <w:lastRenderedPageBreak/>
        <w:t>dividends received as a shareholder in a mutual fund or other RIC. Also, report this same amount on Schedule K, item 9.</w:t>
      </w:r>
    </w:p>
    <w:p w14:paraId="5A99BC66" w14:textId="77777777" w:rsidR="00430EF6" w:rsidRPr="00430EF6" w:rsidRDefault="00430EF6" w:rsidP="00430EF6">
      <w:pPr>
        <w:pStyle w:val="Body"/>
      </w:pPr>
      <w:r w:rsidRPr="00430EF6">
        <w:t>The corporation should include tax-exempt income from forgiven PPP loans on line 7 of Schedule M-1 (if it was included on line 1 of the Schedule M-1), or on Part II, line 25 of Schedule M-3 (Form 1120), column (c) as a negative number (if it was included on line 25 in column (a) as Income per Income Statement).</w:t>
      </w:r>
    </w:p>
    <w:p w14:paraId="0FB19106" w14:textId="77777777" w:rsidR="004624BB" w:rsidRDefault="004624BB">
      <w:pPr>
        <w:widowControl/>
        <w:autoSpaceDE/>
        <w:autoSpaceDN/>
        <w:spacing w:before="240" w:after="240"/>
        <w:rPr>
          <w:rFonts w:ascii="Verdana" w:eastAsiaTheme="minorHAnsi" w:hAnsi="Verdana" w:cstheme="minorBidi"/>
          <w:b/>
          <w:sz w:val="40"/>
          <w:szCs w:val="40"/>
        </w:rPr>
      </w:pPr>
      <w:r>
        <w:rPr>
          <w:b/>
        </w:rPr>
        <w:br w:type="page"/>
      </w:r>
    </w:p>
    <w:p w14:paraId="0E472111" w14:textId="5A717040" w:rsidR="004624BB" w:rsidRDefault="004624BB" w:rsidP="004624BB">
      <w:pPr>
        <w:pStyle w:val="Body"/>
        <w:jc w:val="center"/>
      </w:pPr>
      <w:r>
        <w:lastRenderedPageBreak/>
        <w:t>This page is intentionally left blank</w:t>
      </w:r>
      <w:r>
        <w:br w:type="page"/>
      </w:r>
    </w:p>
    <w:p w14:paraId="56DD8645" w14:textId="2A154D67" w:rsidR="00430EF6" w:rsidRPr="00430EF6" w:rsidRDefault="00430EF6" w:rsidP="0023457B">
      <w:pPr>
        <w:pStyle w:val="Heading1"/>
        <w:rPr>
          <w:rFonts w:eastAsiaTheme="minorHAnsi"/>
        </w:rPr>
      </w:pPr>
      <w:r w:rsidRPr="00430EF6">
        <w:rPr>
          <w:rFonts w:eastAsiaTheme="minorHAnsi"/>
        </w:rPr>
        <w:lastRenderedPageBreak/>
        <w:t>Schedule M-2. Analysis of Unappropriated Retained Earnings per Books</w:t>
      </w:r>
    </w:p>
    <w:p w14:paraId="0B74F084" w14:textId="77777777" w:rsidR="00430EF6" w:rsidRPr="00430EF6" w:rsidRDefault="00430EF6" w:rsidP="00430EF6">
      <w:pPr>
        <w:pStyle w:val="Body"/>
      </w:pPr>
      <w:r w:rsidRPr="00430EF6">
        <w:t>If the corporation treats tax-exempt income resulting from a PPP loan as received or accrued prior to when forgiveness of the PPP loan is granted and the amount of forgiveness granted is less than the amount of tax-exempt income that was previously treated as received or accrued, the corporation should include the difference as a decrease in tax-exempt income on Schedule M-2, line 6, for the tax year in which the taxpayer receives notice that the PPP loan was not fully forgiven. The corporation should attach a statement to Schedule M-2 including the following information:</w:t>
      </w:r>
    </w:p>
    <w:p w14:paraId="203BBD90" w14:textId="77777777" w:rsidR="00430EF6" w:rsidRPr="00430EF6" w:rsidRDefault="00430EF6" w:rsidP="0023457B">
      <w:pPr>
        <w:pStyle w:val="Body"/>
        <w:numPr>
          <w:ilvl w:val="0"/>
          <w:numId w:val="102"/>
        </w:numPr>
        <w:ind w:left="1440" w:hanging="1080"/>
      </w:pPr>
      <w:r w:rsidRPr="00430EF6">
        <w:t>The corporation's name, address, and EIN;</w:t>
      </w:r>
    </w:p>
    <w:p w14:paraId="2EE40D56" w14:textId="77777777" w:rsidR="00430EF6" w:rsidRPr="00430EF6" w:rsidRDefault="00430EF6" w:rsidP="0023457B">
      <w:pPr>
        <w:pStyle w:val="Body"/>
        <w:numPr>
          <w:ilvl w:val="0"/>
          <w:numId w:val="102"/>
        </w:numPr>
        <w:ind w:left="1440" w:hanging="1080"/>
      </w:pPr>
      <w:r w:rsidRPr="00430EF6">
        <w:lastRenderedPageBreak/>
        <w:t>A statement that the corporation is making adjustments in accordance with section 3.03 of Rev. Proc. 2021-48; and</w:t>
      </w:r>
    </w:p>
    <w:p w14:paraId="7DE075C7" w14:textId="77777777" w:rsidR="00430EF6" w:rsidRPr="00430EF6" w:rsidRDefault="00430EF6" w:rsidP="0023457B">
      <w:pPr>
        <w:pStyle w:val="Body"/>
        <w:numPr>
          <w:ilvl w:val="0"/>
          <w:numId w:val="102"/>
        </w:numPr>
        <w:ind w:left="1440" w:hanging="1080"/>
      </w:pPr>
      <w:r w:rsidRPr="00430EF6">
        <w:t>The tax year for which tax-exempt income was originally reported, the amount of tax-exempt income that was originally reported for such tax year, and the amount of tax-exempt income being adjusted on Schedule M-2.</w:t>
      </w:r>
    </w:p>
    <w:p w14:paraId="271355D2" w14:textId="77777777" w:rsidR="00430EF6" w:rsidRPr="00430EF6" w:rsidRDefault="00430EF6" w:rsidP="00430EF6">
      <w:pPr>
        <w:pStyle w:val="Body"/>
      </w:pPr>
      <w:r w:rsidRPr="00430EF6">
        <w:rPr>
          <w:b/>
        </w:rPr>
        <w:t xml:space="preserve">Paperwork Reduction Act Notice. </w:t>
      </w:r>
      <w:r w:rsidRPr="00430EF6">
        <w:t>We ask for the information on these forms to carry out the Internal Revenue laws of the United States. You are required to give us the information. We need it to ensure that you are complying with these laws and to allow us to figure and collect the right amount of tax.</w:t>
      </w:r>
    </w:p>
    <w:p w14:paraId="2BD01CF3" w14:textId="77777777" w:rsidR="00430EF6" w:rsidRPr="00430EF6" w:rsidRDefault="00430EF6" w:rsidP="00430EF6">
      <w:pPr>
        <w:pStyle w:val="Body"/>
      </w:pPr>
      <w:r w:rsidRPr="00430EF6">
        <w:t xml:space="preserve">You are not required to provide the information requested on a form that is subject to the Paperwork Reduction Act unless the form displays a valid OMB control </w:t>
      </w:r>
      <w:r w:rsidRPr="00430EF6">
        <w:lastRenderedPageBreak/>
        <w:t>number. Books or records relating to a form or its instructions must be retained as long as their contents may become material in the administration of any Internal Revenue law. Generally, tax returns and return information are confidential, as required by section 6103.</w:t>
      </w:r>
    </w:p>
    <w:p w14:paraId="3B409F26" w14:textId="07433C56" w:rsidR="00430EF6" w:rsidRPr="00430EF6" w:rsidRDefault="00430EF6" w:rsidP="00430EF6">
      <w:pPr>
        <w:pStyle w:val="Body"/>
      </w:pPr>
      <w:r w:rsidRPr="00430EF6">
        <w:rPr>
          <w:b/>
        </w:rPr>
        <w:t>Estimates of Taxpayer Burden.</w:t>
      </w:r>
      <w:r w:rsidRPr="00430EF6">
        <w:t xml:space="preserve"> The following tables show burden estimates based on current statutory requirements as of December 2023 for taxpayers filing 2023 Forms 1065, 1120, 1120-C, 1120-F, 1120-H, 1120-ND, 1120-S, 1120-SF, 1120-FSC, 1120-L, 1120-PC, 1066, 1120-REIT, 1120-RIC, 1120-POL, and related attachments. Time spent and out-of-pocket costs are presented separately. Time burden is broken out by taxpayer activity, with reporting representing the largest component. Out-of-pocket costs include any expenses incurred by taxpayers to prepare and submit their tax returns. Examples include tax return preparation and submission fees, postage and photocopying </w:t>
      </w:r>
      <w:r w:rsidRPr="00430EF6">
        <w:lastRenderedPageBreak/>
        <w:t>costs, and tax preparation software costs. While these estimates don't include burden associated with post-filing activities, IRS operational data indicate that electronically prepared and filed returns have fewer arithmetic errors, implying lower post-filing burden.</w:t>
      </w:r>
    </w:p>
    <w:p w14:paraId="3926473A" w14:textId="77777777" w:rsidR="00430EF6" w:rsidRPr="00430EF6" w:rsidRDefault="00430EF6" w:rsidP="00430EF6">
      <w:pPr>
        <w:pStyle w:val="Body"/>
      </w:pPr>
      <w:r w:rsidRPr="00430EF6">
        <w:t>Reported time and cost burdens are national averages and don't necessarily reflect a “typical” case. Most taxpayers experience lower than average burden, with taxpayer burden varying considerably by taxpayer type.</w:t>
      </w:r>
    </w:p>
    <w:p w14:paraId="0C874E6C" w14:textId="005CF0A9" w:rsidR="0023457B" w:rsidRDefault="00430EF6" w:rsidP="00430EF6">
      <w:pPr>
        <w:pStyle w:val="Body"/>
      </w:pPr>
      <w:r w:rsidRPr="00430EF6">
        <w:t xml:space="preserve">The average burden for partnerships filing Forms 1065 and related attachments is about 60 hours and $5,000; the average burden for corporations filing Form 1120 and associated forms is about 105 hours and $6,700; and the average burden for Forms 1066, 1120-REIT, 1120-RIC, 1120S, and all related attachments is 65 hours and $4,400. Within each of these estimates there is significant </w:t>
      </w:r>
      <w:r w:rsidRPr="00430EF6">
        <w:lastRenderedPageBreak/>
        <w:t>variation in taxpayer activity. Tax preparation fees and other out-of-pocket costs vary extensively depending on the tax situation of the taxpayer, the type of software or professional preparer used, and the geographic location. Third-party burden hours are not included in these estimates.</w:t>
      </w:r>
    </w:p>
    <w:p w14:paraId="088926C4" w14:textId="77777777" w:rsidR="0023457B" w:rsidRDefault="0023457B">
      <w:pPr>
        <w:widowControl/>
        <w:autoSpaceDE/>
        <w:autoSpaceDN/>
        <w:spacing w:before="240" w:after="240"/>
        <w:rPr>
          <w:rFonts w:ascii="Verdana" w:eastAsiaTheme="minorHAnsi" w:hAnsi="Verdana" w:cstheme="minorBidi"/>
          <w:sz w:val="40"/>
          <w:szCs w:val="40"/>
        </w:rPr>
      </w:pPr>
      <w:r>
        <w:br w:type="page"/>
      </w:r>
    </w:p>
    <w:p w14:paraId="1C09CD10" w14:textId="77777777" w:rsidR="0023457B" w:rsidRDefault="0023457B" w:rsidP="0023457B">
      <w:pPr>
        <w:pStyle w:val="Body"/>
        <w:jc w:val="center"/>
        <w:sectPr w:rsidR="0023457B" w:rsidSect="00A15F87">
          <w:footerReference w:type="even" r:id="rId29"/>
          <w:footerReference w:type="default" r:id="rId30"/>
          <w:footerReference w:type="first" r:id="rId31"/>
          <w:pgSz w:w="12240" w:h="15840" w:code="1"/>
          <w:pgMar w:top="1440" w:right="1440" w:bottom="1440" w:left="1440" w:header="720" w:footer="720" w:gutter="0"/>
          <w:cols w:space="720"/>
          <w:docGrid w:linePitch="245"/>
        </w:sectPr>
      </w:pPr>
      <w:r>
        <w:lastRenderedPageBreak/>
        <w:t>This page is intentionally left blank</w:t>
      </w:r>
    </w:p>
    <w:p w14:paraId="5AAB8011" w14:textId="5A2ECAD9" w:rsidR="0023457B" w:rsidRDefault="0023457B">
      <w:pPr>
        <w:widowControl/>
        <w:autoSpaceDE/>
        <w:autoSpaceDN/>
        <w:spacing w:before="240" w:after="240"/>
        <w:rPr>
          <w:rFonts w:ascii="Verdana" w:eastAsiaTheme="minorHAnsi" w:hAnsi="Verdana" w:cstheme="minorBidi"/>
          <w:sz w:val="40"/>
          <w:szCs w:val="40"/>
        </w:rPr>
      </w:pPr>
      <w:r w:rsidRPr="0023457B">
        <w:rPr>
          <w:noProof/>
        </w:rPr>
        <w:lastRenderedPageBreak/>
        <w:drawing>
          <wp:anchor distT="0" distB="0" distL="114300" distR="114300" simplePos="0" relativeHeight="251692032" behindDoc="1" locked="0" layoutInCell="1" allowOverlap="1" wp14:anchorId="2C005024" wp14:editId="6CE9AD65">
            <wp:simplePos x="914400" y="1377950"/>
            <wp:positionH relativeFrom="margin">
              <wp:align>center</wp:align>
            </wp:positionH>
            <wp:positionV relativeFrom="margin">
              <wp:align>center</wp:align>
            </wp:positionV>
            <wp:extent cx="12966700" cy="5949950"/>
            <wp:effectExtent l="0" t="0" r="6350" b="0"/>
            <wp:wrapSquare wrapText="bothSides"/>
            <wp:docPr id="18917121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966700" cy="594995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64994169" w14:textId="301C5C2F" w:rsidR="0023457B" w:rsidRDefault="0023457B">
      <w:pPr>
        <w:widowControl/>
        <w:autoSpaceDE/>
        <w:autoSpaceDN/>
        <w:spacing w:before="240" w:after="240"/>
        <w:rPr>
          <w:rFonts w:ascii="Verdana" w:eastAsiaTheme="minorHAnsi" w:hAnsi="Verdana" w:cstheme="minorBidi"/>
          <w:sz w:val="40"/>
          <w:szCs w:val="40"/>
        </w:rPr>
      </w:pPr>
      <w:r w:rsidRPr="0023457B">
        <w:rPr>
          <w:noProof/>
        </w:rPr>
        <w:lastRenderedPageBreak/>
        <w:drawing>
          <wp:anchor distT="0" distB="0" distL="114300" distR="114300" simplePos="0" relativeHeight="251694080" behindDoc="1" locked="0" layoutInCell="1" allowOverlap="1" wp14:anchorId="715CDBBA" wp14:editId="47B89522">
            <wp:simplePos x="914400" y="1377950"/>
            <wp:positionH relativeFrom="margin">
              <wp:align>center</wp:align>
            </wp:positionH>
            <wp:positionV relativeFrom="margin">
              <wp:align>center</wp:align>
            </wp:positionV>
            <wp:extent cx="12515850" cy="3793490"/>
            <wp:effectExtent l="0" t="0" r="0" b="0"/>
            <wp:wrapSquare wrapText="bothSides"/>
            <wp:docPr id="978830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515850" cy="379349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5D733354" w14:textId="77777777" w:rsidR="0023457B" w:rsidRDefault="0023457B" w:rsidP="0023457B">
      <w:pPr>
        <w:pStyle w:val="Body"/>
        <w:jc w:val="center"/>
        <w:sectPr w:rsidR="0023457B" w:rsidSect="00A15F87">
          <w:pgSz w:w="24480" w:h="15840" w:orient="landscape" w:code="3"/>
          <w:pgMar w:top="1440" w:right="1440" w:bottom="1440" w:left="1440" w:header="720" w:footer="720" w:gutter="0"/>
          <w:cols w:space="720"/>
          <w:docGrid w:linePitch="299"/>
        </w:sectPr>
      </w:pPr>
    </w:p>
    <w:p w14:paraId="53FAF419" w14:textId="2DBFC4EA" w:rsidR="0023457B" w:rsidRDefault="0023457B">
      <w:pPr>
        <w:widowControl/>
        <w:autoSpaceDE/>
        <w:autoSpaceDN/>
        <w:spacing w:before="240" w:after="240"/>
        <w:rPr>
          <w:rFonts w:ascii="Verdana" w:eastAsiaTheme="minorHAnsi" w:hAnsi="Verdana" w:cstheme="minorBidi"/>
          <w:sz w:val="40"/>
          <w:szCs w:val="40"/>
        </w:rPr>
      </w:pPr>
      <w:r w:rsidRPr="0023457B">
        <w:rPr>
          <w:noProof/>
        </w:rPr>
        <w:lastRenderedPageBreak/>
        <w:drawing>
          <wp:anchor distT="0" distB="0" distL="114300" distR="114300" simplePos="0" relativeHeight="251696128" behindDoc="1" locked="0" layoutInCell="1" allowOverlap="1" wp14:anchorId="51A1747B" wp14:editId="3AF7E3B3">
            <wp:simplePos x="914400" y="1377950"/>
            <wp:positionH relativeFrom="margin">
              <wp:align>center</wp:align>
            </wp:positionH>
            <wp:positionV relativeFrom="margin">
              <wp:align>center</wp:align>
            </wp:positionV>
            <wp:extent cx="8229600" cy="10977245"/>
            <wp:effectExtent l="0" t="0" r="0" b="0"/>
            <wp:wrapSquare wrapText="bothSides"/>
            <wp:docPr id="11864039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229600" cy="10977245"/>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0A269881" w14:textId="650A061D" w:rsidR="0023457B" w:rsidRDefault="0023457B">
      <w:pPr>
        <w:widowControl/>
        <w:autoSpaceDE/>
        <w:autoSpaceDN/>
        <w:spacing w:before="240" w:after="240"/>
      </w:pPr>
      <w:r w:rsidRPr="0023457B">
        <w:rPr>
          <w:noProof/>
        </w:rPr>
        <w:lastRenderedPageBreak/>
        <w:drawing>
          <wp:anchor distT="0" distB="0" distL="114300" distR="114300" simplePos="0" relativeHeight="251698176" behindDoc="1" locked="0" layoutInCell="1" allowOverlap="1" wp14:anchorId="2CD3613D" wp14:editId="351163C7">
            <wp:simplePos x="914400" y="1228090"/>
            <wp:positionH relativeFrom="margin">
              <wp:align>center</wp:align>
            </wp:positionH>
            <wp:positionV relativeFrom="margin">
              <wp:align>center</wp:align>
            </wp:positionV>
            <wp:extent cx="8051800" cy="10847705"/>
            <wp:effectExtent l="0" t="0" r="6350" b="0"/>
            <wp:wrapSquare wrapText="bothSides"/>
            <wp:docPr id="48238377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051800" cy="10847705"/>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13AECF96" w14:textId="1F86CFE0" w:rsidR="0023457B" w:rsidRDefault="0023457B">
      <w:pPr>
        <w:widowControl/>
        <w:autoSpaceDE/>
        <w:autoSpaceDN/>
        <w:spacing w:before="240" w:after="240"/>
      </w:pPr>
      <w:r w:rsidRPr="0023457B">
        <w:rPr>
          <w:noProof/>
        </w:rPr>
        <w:lastRenderedPageBreak/>
        <w:drawing>
          <wp:anchor distT="0" distB="0" distL="114300" distR="114300" simplePos="0" relativeHeight="251700224" behindDoc="1" locked="0" layoutInCell="1" allowOverlap="1" wp14:anchorId="351870FB" wp14:editId="34522D4C">
            <wp:simplePos x="914400" y="1228090"/>
            <wp:positionH relativeFrom="margin">
              <wp:align>center</wp:align>
            </wp:positionH>
            <wp:positionV relativeFrom="margin">
              <wp:align>center</wp:align>
            </wp:positionV>
            <wp:extent cx="8524875" cy="4517390"/>
            <wp:effectExtent l="0" t="0" r="9525" b="0"/>
            <wp:wrapSquare wrapText="bothSides"/>
            <wp:docPr id="168575388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524875" cy="451739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598A6675" w14:textId="6C5BFD36" w:rsidR="0023457B" w:rsidRDefault="0023457B" w:rsidP="0023457B">
      <w:pPr>
        <w:pStyle w:val="Body"/>
        <w:jc w:val="center"/>
      </w:pPr>
      <w:r>
        <w:lastRenderedPageBreak/>
        <w:t>This page is intentionally left blank</w:t>
      </w:r>
      <w:r>
        <w:br w:type="page"/>
      </w:r>
    </w:p>
    <w:p w14:paraId="3B8BABF9" w14:textId="77777777" w:rsidR="0023457B" w:rsidRDefault="0023457B" w:rsidP="0023457B">
      <w:pPr>
        <w:pStyle w:val="Body"/>
        <w:jc w:val="center"/>
        <w:sectPr w:rsidR="0023457B" w:rsidSect="00A15F87">
          <w:pgSz w:w="15840" w:h="24480" w:code="3"/>
          <w:pgMar w:top="1440" w:right="1440" w:bottom="1440" w:left="1440" w:header="720" w:footer="720" w:gutter="0"/>
          <w:cols w:space="720"/>
          <w:docGrid w:linePitch="299"/>
        </w:sectPr>
      </w:pPr>
    </w:p>
    <w:p w14:paraId="773FFBC5" w14:textId="5B4F8377" w:rsidR="0023457B" w:rsidRDefault="0023457B" w:rsidP="0023457B">
      <w:pPr>
        <w:pStyle w:val="Heading1"/>
      </w:pPr>
      <w:r>
        <w:lastRenderedPageBreak/>
        <w:t>Index</w:t>
      </w:r>
    </w:p>
    <w:p w14:paraId="2B6EA87C" w14:textId="6132DC72" w:rsidR="00430EF6" w:rsidRPr="00430EF6" w:rsidRDefault="00430EF6" w:rsidP="00430EF6">
      <w:pPr>
        <w:pStyle w:val="Body"/>
      </w:pPr>
      <w:r w:rsidRPr="00430EF6">
        <w:rPr>
          <w:b/>
        </w:rPr>
        <w:t>A</w:t>
      </w:r>
    </w:p>
    <w:p w14:paraId="4F425518" w14:textId="77777777" w:rsidR="00430EF6" w:rsidRPr="00430EF6" w:rsidRDefault="00430EF6" w:rsidP="00430EF6">
      <w:pPr>
        <w:pStyle w:val="Body"/>
      </w:pPr>
      <w:r w:rsidRPr="00430EF6">
        <w:rPr>
          <w:b/>
        </w:rPr>
        <w:t xml:space="preserve">Accounting methods </w:t>
      </w:r>
      <w:r w:rsidRPr="00430EF6">
        <w:rPr>
          <w:u w:val="single"/>
        </w:rPr>
        <w:t>6</w:t>
      </w:r>
    </w:p>
    <w:p w14:paraId="3EC74E77" w14:textId="77777777" w:rsidR="00430EF6" w:rsidRPr="00430EF6" w:rsidRDefault="00430EF6" w:rsidP="00430EF6">
      <w:pPr>
        <w:pStyle w:val="Body"/>
      </w:pPr>
      <w:r w:rsidRPr="00430EF6">
        <w:rPr>
          <w:b/>
        </w:rPr>
        <w:t xml:space="preserve">Accounting period (Tax Year) </w:t>
      </w:r>
      <w:r w:rsidRPr="00430EF6">
        <w:rPr>
          <w:u w:val="single"/>
        </w:rPr>
        <w:t>7</w:t>
      </w:r>
    </w:p>
    <w:p w14:paraId="7F19EF69" w14:textId="77777777" w:rsidR="00430EF6" w:rsidRPr="00430EF6" w:rsidRDefault="00430EF6" w:rsidP="00430EF6">
      <w:pPr>
        <w:pStyle w:val="Body"/>
      </w:pPr>
      <w:r w:rsidRPr="00430EF6">
        <w:rPr>
          <w:b/>
        </w:rPr>
        <w:t xml:space="preserve">Address change </w:t>
      </w:r>
      <w:r w:rsidRPr="00430EF6">
        <w:rPr>
          <w:u w:val="single"/>
        </w:rPr>
        <w:t>9</w:t>
      </w:r>
    </w:p>
    <w:p w14:paraId="21029A97" w14:textId="77777777" w:rsidR="00430EF6" w:rsidRPr="00430EF6" w:rsidRDefault="00430EF6" w:rsidP="00430EF6">
      <w:pPr>
        <w:pStyle w:val="Body"/>
      </w:pPr>
      <w:r w:rsidRPr="00430EF6">
        <w:rPr>
          <w:b/>
        </w:rPr>
        <w:t xml:space="preserve">Advance payments </w:t>
      </w:r>
      <w:r w:rsidRPr="00430EF6">
        <w:rPr>
          <w:u w:val="single"/>
        </w:rPr>
        <w:t>10</w:t>
      </w:r>
    </w:p>
    <w:p w14:paraId="7BF147AD" w14:textId="77777777" w:rsidR="00430EF6" w:rsidRPr="00430EF6" w:rsidRDefault="00430EF6" w:rsidP="00430EF6">
      <w:pPr>
        <w:pStyle w:val="Body"/>
      </w:pPr>
      <w:r w:rsidRPr="00430EF6">
        <w:rPr>
          <w:b/>
        </w:rPr>
        <w:t xml:space="preserve">Affiliated group </w:t>
      </w:r>
      <w:r w:rsidRPr="00430EF6">
        <w:rPr>
          <w:u w:val="single"/>
        </w:rPr>
        <w:t>23</w:t>
      </w:r>
    </w:p>
    <w:p w14:paraId="7257BA38" w14:textId="77777777" w:rsidR="00430EF6" w:rsidRPr="00430EF6" w:rsidRDefault="00430EF6" w:rsidP="00430EF6">
      <w:pPr>
        <w:pStyle w:val="Body"/>
      </w:pPr>
      <w:r w:rsidRPr="00430EF6">
        <w:rPr>
          <w:b/>
        </w:rPr>
        <w:t xml:space="preserve">Amended return </w:t>
      </w:r>
      <w:r w:rsidRPr="00430EF6">
        <w:rPr>
          <w:u w:val="single"/>
        </w:rPr>
        <w:t>7</w:t>
      </w:r>
    </w:p>
    <w:p w14:paraId="2A8FF8A5" w14:textId="77777777" w:rsidR="00430EF6" w:rsidRPr="00430EF6" w:rsidRDefault="00430EF6" w:rsidP="00430EF6">
      <w:pPr>
        <w:pStyle w:val="Body"/>
      </w:pPr>
      <w:r w:rsidRPr="00430EF6">
        <w:rPr>
          <w:b/>
        </w:rPr>
        <w:t xml:space="preserve">Amortization </w:t>
      </w:r>
      <w:r w:rsidRPr="00430EF6">
        <w:rPr>
          <w:u w:val="single"/>
        </w:rPr>
        <w:t>11</w:t>
      </w:r>
    </w:p>
    <w:p w14:paraId="7042A6FB" w14:textId="77777777" w:rsidR="00430EF6" w:rsidRPr="00430EF6" w:rsidRDefault="00430EF6" w:rsidP="00430EF6">
      <w:pPr>
        <w:pStyle w:val="Body"/>
      </w:pPr>
      <w:r w:rsidRPr="00430EF6">
        <w:rPr>
          <w:b/>
        </w:rPr>
        <w:t xml:space="preserve">Assembling the return </w:t>
      </w:r>
      <w:r w:rsidRPr="00430EF6">
        <w:rPr>
          <w:u w:val="single"/>
        </w:rPr>
        <w:t xml:space="preserve">5 </w:t>
      </w:r>
      <w:r w:rsidRPr="00430EF6">
        <w:rPr>
          <w:b/>
        </w:rPr>
        <w:t xml:space="preserve">At-risk rules </w:t>
      </w:r>
      <w:r w:rsidRPr="00430EF6">
        <w:rPr>
          <w:u w:val="single"/>
        </w:rPr>
        <w:t>16</w:t>
      </w:r>
    </w:p>
    <w:p w14:paraId="480CF19B" w14:textId="77777777" w:rsidR="00430EF6" w:rsidRPr="00430EF6" w:rsidRDefault="00430EF6" w:rsidP="00430EF6">
      <w:pPr>
        <w:pStyle w:val="Body"/>
      </w:pPr>
      <w:r w:rsidRPr="00430EF6">
        <w:rPr>
          <w:b/>
        </w:rPr>
        <w:t>B</w:t>
      </w:r>
    </w:p>
    <w:p w14:paraId="339D9C0E" w14:textId="77777777" w:rsidR="00430EF6" w:rsidRPr="00430EF6" w:rsidRDefault="00430EF6" w:rsidP="00430EF6">
      <w:pPr>
        <w:pStyle w:val="Body"/>
      </w:pPr>
      <w:r w:rsidRPr="00430EF6">
        <w:rPr>
          <w:b/>
        </w:rPr>
        <w:t xml:space="preserve">Backup withholding </w:t>
      </w:r>
      <w:r w:rsidRPr="00430EF6">
        <w:rPr>
          <w:u w:val="single"/>
        </w:rPr>
        <w:t>22</w:t>
      </w:r>
    </w:p>
    <w:p w14:paraId="40788945" w14:textId="77777777" w:rsidR="00430EF6" w:rsidRPr="00430EF6" w:rsidRDefault="00430EF6" w:rsidP="00430EF6">
      <w:pPr>
        <w:pStyle w:val="Body"/>
      </w:pPr>
      <w:r w:rsidRPr="00430EF6">
        <w:rPr>
          <w:b/>
        </w:rPr>
        <w:t xml:space="preserve">Bad debts </w:t>
      </w:r>
      <w:r w:rsidRPr="00430EF6">
        <w:rPr>
          <w:u w:val="single"/>
        </w:rPr>
        <w:t>13</w:t>
      </w:r>
    </w:p>
    <w:p w14:paraId="6B370124" w14:textId="77777777" w:rsidR="00430EF6" w:rsidRPr="00430EF6" w:rsidRDefault="00430EF6" w:rsidP="00430EF6">
      <w:pPr>
        <w:pStyle w:val="Body"/>
      </w:pPr>
      <w:r w:rsidRPr="00430EF6">
        <w:rPr>
          <w:b/>
        </w:rPr>
        <w:t xml:space="preserve">Balance sheets </w:t>
      </w:r>
      <w:r w:rsidRPr="00430EF6">
        <w:rPr>
          <w:u w:val="single"/>
        </w:rPr>
        <w:t>26</w:t>
      </w:r>
    </w:p>
    <w:p w14:paraId="3833C38E" w14:textId="77777777" w:rsidR="00430EF6" w:rsidRPr="00430EF6" w:rsidRDefault="00430EF6" w:rsidP="00430EF6">
      <w:pPr>
        <w:pStyle w:val="Body"/>
      </w:pPr>
      <w:r w:rsidRPr="00430EF6">
        <w:rPr>
          <w:b/>
        </w:rPr>
        <w:t xml:space="preserve">Base erosion minimum tax </w:t>
      </w:r>
      <w:r w:rsidRPr="00430EF6">
        <w:rPr>
          <w:u w:val="single"/>
        </w:rPr>
        <w:t>21</w:t>
      </w:r>
      <w:r w:rsidRPr="00430EF6">
        <w:t xml:space="preserve">, </w:t>
      </w:r>
      <w:r w:rsidRPr="00430EF6">
        <w:rPr>
          <w:u w:val="single"/>
        </w:rPr>
        <w:t>25</w:t>
      </w:r>
    </w:p>
    <w:p w14:paraId="34E1F3A1" w14:textId="77777777" w:rsidR="00430EF6" w:rsidRPr="00430EF6" w:rsidRDefault="00430EF6" w:rsidP="00430EF6">
      <w:pPr>
        <w:pStyle w:val="Body"/>
      </w:pPr>
      <w:r w:rsidRPr="00430EF6">
        <w:rPr>
          <w:b/>
        </w:rPr>
        <w:t xml:space="preserve">Beneficiaries of trusts </w:t>
      </w:r>
      <w:r w:rsidRPr="00430EF6">
        <w:rPr>
          <w:u w:val="single"/>
        </w:rPr>
        <w:t>22</w:t>
      </w:r>
    </w:p>
    <w:p w14:paraId="5B4C478C" w14:textId="77777777" w:rsidR="00430EF6" w:rsidRPr="00430EF6" w:rsidRDefault="00430EF6" w:rsidP="00430EF6">
      <w:pPr>
        <w:pStyle w:val="Body"/>
      </w:pPr>
      <w:r w:rsidRPr="00430EF6">
        <w:rPr>
          <w:b/>
        </w:rPr>
        <w:lastRenderedPageBreak/>
        <w:t xml:space="preserve">Business start-up expenses </w:t>
      </w:r>
      <w:r w:rsidRPr="00430EF6">
        <w:rPr>
          <w:u w:val="single"/>
        </w:rPr>
        <w:t>11</w:t>
      </w:r>
    </w:p>
    <w:p w14:paraId="18619A75" w14:textId="77777777" w:rsidR="00430EF6" w:rsidRPr="00430EF6" w:rsidRDefault="00430EF6" w:rsidP="00430EF6">
      <w:pPr>
        <w:pStyle w:val="Body"/>
      </w:pPr>
      <w:r w:rsidRPr="00430EF6">
        <w:rPr>
          <w:b/>
        </w:rPr>
        <w:t>C</w:t>
      </w:r>
    </w:p>
    <w:p w14:paraId="736F30C0" w14:textId="77777777" w:rsidR="00430EF6" w:rsidRPr="00430EF6" w:rsidRDefault="00430EF6" w:rsidP="00430EF6">
      <w:pPr>
        <w:pStyle w:val="Body"/>
      </w:pPr>
      <w:r w:rsidRPr="00430EF6">
        <w:rPr>
          <w:b/>
        </w:rPr>
        <w:t>Capital construction fund</w:t>
      </w:r>
      <w:r w:rsidRPr="00430EF6">
        <w:t xml:space="preserve"> (</w:t>
      </w:r>
      <w:r w:rsidRPr="00430EF6">
        <w:rPr>
          <w:i/>
        </w:rPr>
        <w:t xml:space="preserve">See </w:t>
      </w:r>
      <w:r w:rsidRPr="00430EF6">
        <w:t>Merchant Marine capital construction fund)</w:t>
      </w:r>
    </w:p>
    <w:p w14:paraId="0BAE2313" w14:textId="77777777" w:rsidR="00430EF6" w:rsidRPr="00430EF6" w:rsidRDefault="00430EF6" w:rsidP="00430EF6">
      <w:pPr>
        <w:pStyle w:val="Body"/>
      </w:pPr>
      <w:r w:rsidRPr="00430EF6">
        <w:rPr>
          <w:b/>
        </w:rPr>
        <w:t xml:space="preserve">Closely held corporations </w:t>
      </w:r>
      <w:r w:rsidRPr="00430EF6">
        <w:rPr>
          <w:u w:val="single"/>
        </w:rPr>
        <w:t>12</w:t>
      </w:r>
    </w:p>
    <w:p w14:paraId="328443FB" w14:textId="77777777" w:rsidR="00430EF6" w:rsidRPr="00430EF6" w:rsidRDefault="00430EF6" w:rsidP="00430EF6">
      <w:pPr>
        <w:pStyle w:val="Body"/>
      </w:pPr>
      <w:r w:rsidRPr="00430EF6">
        <w:rPr>
          <w:b/>
        </w:rPr>
        <w:t xml:space="preserve">Compensation of officers </w:t>
      </w:r>
      <w:r w:rsidRPr="00430EF6">
        <w:rPr>
          <w:u w:val="single"/>
        </w:rPr>
        <w:t>12</w:t>
      </w:r>
    </w:p>
    <w:p w14:paraId="1730B0E1" w14:textId="77777777" w:rsidR="00430EF6" w:rsidRPr="00430EF6" w:rsidRDefault="00430EF6" w:rsidP="00430EF6">
      <w:pPr>
        <w:pStyle w:val="Body"/>
      </w:pPr>
      <w:r w:rsidRPr="00430EF6">
        <w:rPr>
          <w:b/>
        </w:rPr>
        <w:t xml:space="preserve">Consolidated return </w:t>
      </w:r>
      <w:r w:rsidRPr="00430EF6">
        <w:rPr>
          <w:u w:val="single"/>
        </w:rPr>
        <w:t>8</w:t>
      </w:r>
      <w:r w:rsidRPr="00430EF6">
        <w:t xml:space="preserve">, </w:t>
      </w:r>
      <w:r w:rsidRPr="00430EF6">
        <w:rPr>
          <w:u w:val="single"/>
        </w:rPr>
        <w:t>24</w:t>
      </w:r>
    </w:p>
    <w:p w14:paraId="41FE6029" w14:textId="77777777" w:rsidR="00430EF6" w:rsidRPr="00430EF6" w:rsidRDefault="00430EF6" w:rsidP="00430EF6">
      <w:pPr>
        <w:pStyle w:val="Body"/>
      </w:pPr>
      <w:r w:rsidRPr="00430EF6">
        <w:rPr>
          <w:b/>
        </w:rPr>
        <w:t xml:space="preserve">Contributions to reduce public debt </w:t>
      </w:r>
      <w:r w:rsidRPr="00430EF6">
        <w:rPr>
          <w:u w:val="single"/>
        </w:rPr>
        <w:t>2</w:t>
      </w:r>
    </w:p>
    <w:p w14:paraId="56BBD61E" w14:textId="77777777" w:rsidR="00430EF6" w:rsidRPr="00430EF6" w:rsidRDefault="00430EF6" w:rsidP="00430EF6">
      <w:pPr>
        <w:pStyle w:val="Body"/>
      </w:pPr>
      <w:r w:rsidRPr="00430EF6">
        <w:rPr>
          <w:b/>
        </w:rPr>
        <w:t xml:space="preserve">Contributions, charitable </w:t>
      </w:r>
      <w:r w:rsidRPr="00430EF6">
        <w:rPr>
          <w:u w:val="single"/>
        </w:rPr>
        <w:t>14</w:t>
      </w:r>
    </w:p>
    <w:p w14:paraId="7F1212D6" w14:textId="77777777" w:rsidR="00430EF6" w:rsidRPr="00430EF6" w:rsidRDefault="00430EF6" w:rsidP="00430EF6">
      <w:pPr>
        <w:pStyle w:val="Body"/>
      </w:pPr>
      <w:r w:rsidRPr="00430EF6">
        <w:rPr>
          <w:b/>
        </w:rPr>
        <w:t xml:space="preserve">Corporate alternative minimum tax </w:t>
      </w:r>
      <w:r w:rsidRPr="00430EF6">
        <w:rPr>
          <w:u w:val="single"/>
        </w:rPr>
        <w:t>21</w:t>
      </w:r>
      <w:r w:rsidRPr="00430EF6">
        <w:t xml:space="preserve">, </w:t>
      </w:r>
      <w:r w:rsidRPr="00430EF6">
        <w:rPr>
          <w:u w:val="single"/>
        </w:rPr>
        <w:t>26</w:t>
      </w:r>
    </w:p>
    <w:p w14:paraId="7369A90E" w14:textId="77777777" w:rsidR="00430EF6" w:rsidRPr="00430EF6" w:rsidRDefault="00430EF6" w:rsidP="00430EF6">
      <w:pPr>
        <w:pStyle w:val="Body"/>
      </w:pPr>
      <w:r w:rsidRPr="00430EF6">
        <w:rPr>
          <w:b/>
        </w:rPr>
        <w:t xml:space="preserve">Cost of goods sold </w:t>
      </w:r>
      <w:r w:rsidRPr="00430EF6">
        <w:rPr>
          <w:u w:val="single"/>
        </w:rPr>
        <w:t>10</w:t>
      </w:r>
    </w:p>
    <w:p w14:paraId="37876E1B" w14:textId="77777777" w:rsidR="00430EF6" w:rsidRPr="00430EF6" w:rsidRDefault="00430EF6" w:rsidP="00430EF6">
      <w:pPr>
        <w:pStyle w:val="Body"/>
      </w:pPr>
      <w:r w:rsidRPr="00430EF6">
        <w:rPr>
          <w:b/>
        </w:rPr>
        <w:t>D</w:t>
      </w:r>
    </w:p>
    <w:p w14:paraId="6197CA90" w14:textId="77777777" w:rsidR="00430EF6" w:rsidRPr="00430EF6" w:rsidRDefault="00430EF6" w:rsidP="00430EF6">
      <w:pPr>
        <w:pStyle w:val="Body"/>
      </w:pPr>
      <w:r w:rsidRPr="00430EF6">
        <w:rPr>
          <w:b/>
        </w:rPr>
        <w:t xml:space="preserve">Deductions </w:t>
      </w:r>
      <w:r w:rsidRPr="00430EF6">
        <w:rPr>
          <w:u w:val="single"/>
        </w:rPr>
        <w:t>11</w:t>
      </w:r>
    </w:p>
    <w:p w14:paraId="1742DE77" w14:textId="77777777" w:rsidR="00430EF6" w:rsidRPr="00430EF6" w:rsidRDefault="00430EF6" w:rsidP="00430EF6">
      <w:pPr>
        <w:pStyle w:val="Body"/>
      </w:pPr>
      <w:r w:rsidRPr="00430EF6">
        <w:rPr>
          <w:b/>
        </w:rPr>
        <w:t xml:space="preserve">Depletion </w:t>
      </w:r>
      <w:r w:rsidRPr="00430EF6">
        <w:rPr>
          <w:u w:val="single"/>
        </w:rPr>
        <w:t>15</w:t>
      </w:r>
    </w:p>
    <w:p w14:paraId="7B5D4123" w14:textId="77777777" w:rsidR="00430EF6" w:rsidRPr="00430EF6" w:rsidRDefault="00430EF6" w:rsidP="00430EF6">
      <w:pPr>
        <w:pStyle w:val="Body"/>
      </w:pPr>
      <w:r w:rsidRPr="00430EF6">
        <w:rPr>
          <w:b/>
        </w:rPr>
        <w:t xml:space="preserve">Depository methods of tax payment </w:t>
      </w:r>
      <w:r w:rsidRPr="00430EF6">
        <w:rPr>
          <w:u w:val="single"/>
        </w:rPr>
        <w:t>5</w:t>
      </w:r>
    </w:p>
    <w:p w14:paraId="4398C79D" w14:textId="77777777" w:rsidR="00430EF6" w:rsidRPr="00430EF6" w:rsidRDefault="00430EF6" w:rsidP="00430EF6">
      <w:pPr>
        <w:pStyle w:val="Body"/>
      </w:pPr>
      <w:r w:rsidRPr="00430EF6">
        <w:rPr>
          <w:b/>
        </w:rPr>
        <w:t xml:space="preserve">Depreciation </w:t>
      </w:r>
      <w:r w:rsidRPr="00430EF6">
        <w:rPr>
          <w:u w:val="single"/>
        </w:rPr>
        <w:t xml:space="preserve">14 </w:t>
      </w:r>
      <w:r w:rsidRPr="00430EF6">
        <w:rPr>
          <w:b/>
        </w:rPr>
        <w:t xml:space="preserve">Direct deposit of refund </w:t>
      </w:r>
      <w:r w:rsidRPr="00430EF6">
        <w:rPr>
          <w:u w:val="single"/>
        </w:rPr>
        <w:t>2</w:t>
      </w:r>
      <w:r w:rsidRPr="00430EF6">
        <w:t xml:space="preserve">, </w:t>
      </w:r>
      <w:r w:rsidRPr="00430EF6">
        <w:rPr>
          <w:u w:val="single"/>
        </w:rPr>
        <w:t>17</w:t>
      </w:r>
    </w:p>
    <w:p w14:paraId="572E9B17" w14:textId="77777777" w:rsidR="00430EF6" w:rsidRPr="00430EF6" w:rsidRDefault="00430EF6" w:rsidP="00430EF6">
      <w:pPr>
        <w:pStyle w:val="Body"/>
      </w:pPr>
      <w:r w:rsidRPr="00430EF6">
        <w:rPr>
          <w:b/>
        </w:rPr>
        <w:lastRenderedPageBreak/>
        <w:t xml:space="preserve">Disclosure statement </w:t>
      </w:r>
      <w:r w:rsidRPr="00430EF6">
        <w:rPr>
          <w:u w:val="single"/>
        </w:rPr>
        <w:t>7</w:t>
      </w:r>
    </w:p>
    <w:p w14:paraId="32009F04" w14:textId="77777777" w:rsidR="00430EF6" w:rsidRPr="00430EF6" w:rsidRDefault="00430EF6" w:rsidP="00430EF6">
      <w:pPr>
        <w:pStyle w:val="Body"/>
      </w:pPr>
      <w:r w:rsidRPr="00430EF6">
        <w:rPr>
          <w:b/>
        </w:rPr>
        <w:t xml:space="preserve">Dividend income </w:t>
      </w:r>
      <w:r w:rsidRPr="00430EF6">
        <w:rPr>
          <w:u w:val="single"/>
        </w:rPr>
        <w:t>10</w:t>
      </w:r>
    </w:p>
    <w:p w14:paraId="5CE1383D" w14:textId="77777777" w:rsidR="00430EF6" w:rsidRPr="00430EF6" w:rsidRDefault="00430EF6" w:rsidP="00430EF6">
      <w:pPr>
        <w:pStyle w:val="Body"/>
      </w:pPr>
      <w:r w:rsidRPr="00430EF6">
        <w:rPr>
          <w:b/>
        </w:rPr>
        <w:t xml:space="preserve">Dividends-received deduction </w:t>
      </w:r>
      <w:r w:rsidRPr="00430EF6">
        <w:rPr>
          <w:u w:val="single"/>
        </w:rPr>
        <w:t>18</w:t>
      </w:r>
      <w:r w:rsidRPr="00430EF6">
        <w:t>-</w:t>
      </w:r>
      <w:r w:rsidRPr="00430EF6">
        <w:rPr>
          <w:u w:val="single"/>
        </w:rPr>
        <w:t>20</w:t>
      </w:r>
    </w:p>
    <w:p w14:paraId="4737698E" w14:textId="77777777" w:rsidR="00430EF6" w:rsidRPr="00430EF6" w:rsidRDefault="00430EF6" w:rsidP="00430EF6">
      <w:pPr>
        <w:pStyle w:val="Body"/>
      </w:pPr>
      <w:r w:rsidRPr="00430EF6">
        <w:rPr>
          <w:b/>
        </w:rPr>
        <w:t xml:space="preserve">Dues, membership and other </w:t>
      </w:r>
      <w:r w:rsidRPr="00430EF6">
        <w:rPr>
          <w:u w:val="single"/>
        </w:rPr>
        <w:t>16</w:t>
      </w:r>
    </w:p>
    <w:p w14:paraId="33D94DEB" w14:textId="77777777" w:rsidR="00430EF6" w:rsidRPr="00430EF6" w:rsidRDefault="00430EF6" w:rsidP="00430EF6">
      <w:pPr>
        <w:pStyle w:val="Body"/>
      </w:pPr>
      <w:r w:rsidRPr="00430EF6">
        <w:rPr>
          <w:b/>
        </w:rPr>
        <w:t xml:space="preserve">Electronic deposit requirement </w:t>
      </w:r>
      <w:r w:rsidRPr="00430EF6">
        <w:rPr>
          <w:u w:val="single"/>
        </w:rPr>
        <w:t>5</w:t>
      </w:r>
    </w:p>
    <w:p w14:paraId="328F0857" w14:textId="77777777" w:rsidR="00430EF6" w:rsidRPr="00430EF6" w:rsidRDefault="00430EF6" w:rsidP="00430EF6">
      <w:pPr>
        <w:pStyle w:val="Body"/>
      </w:pPr>
      <w:r w:rsidRPr="00430EF6">
        <w:rPr>
          <w:b/>
        </w:rPr>
        <w:t xml:space="preserve">Electronic filing </w:t>
      </w:r>
      <w:r w:rsidRPr="00430EF6">
        <w:rPr>
          <w:u w:val="single"/>
        </w:rPr>
        <w:t>3</w:t>
      </w:r>
    </w:p>
    <w:p w14:paraId="343FAE86" w14:textId="77777777" w:rsidR="00430EF6" w:rsidRPr="00430EF6" w:rsidRDefault="00430EF6" w:rsidP="00430EF6">
      <w:pPr>
        <w:pStyle w:val="Body"/>
      </w:pPr>
      <w:r w:rsidRPr="00430EF6">
        <w:rPr>
          <w:b/>
        </w:rPr>
        <w:t xml:space="preserve">Employee benefit programs </w:t>
      </w:r>
      <w:r w:rsidRPr="00430EF6">
        <w:rPr>
          <w:u w:val="single"/>
        </w:rPr>
        <w:t>15</w:t>
      </w:r>
    </w:p>
    <w:p w14:paraId="0A171802" w14:textId="77777777" w:rsidR="00430EF6" w:rsidRPr="00430EF6" w:rsidRDefault="00430EF6" w:rsidP="00430EF6">
      <w:pPr>
        <w:pStyle w:val="Body"/>
      </w:pPr>
      <w:r w:rsidRPr="00430EF6">
        <w:rPr>
          <w:b/>
        </w:rPr>
        <w:t xml:space="preserve">Employer identification number (EIN) </w:t>
      </w:r>
      <w:r w:rsidRPr="00430EF6">
        <w:rPr>
          <w:u w:val="single"/>
        </w:rPr>
        <w:t xml:space="preserve">9 </w:t>
      </w:r>
      <w:r w:rsidRPr="00430EF6">
        <w:rPr>
          <w:b/>
        </w:rPr>
        <w:t xml:space="preserve">Entities electing to be taxed as corporations </w:t>
      </w:r>
      <w:r w:rsidRPr="00430EF6">
        <w:rPr>
          <w:u w:val="single"/>
        </w:rPr>
        <w:t xml:space="preserve">2 </w:t>
      </w:r>
      <w:r w:rsidRPr="00430EF6">
        <w:rPr>
          <w:b/>
        </w:rPr>
        <w:t>Estimated tax</w:t>
      </w:r>
      <w:r w:rsidRPr="00430EF6">
        <w:t>:</w:t>
      </w:r>
    </w:p>
    <w:p w14:paraId="3300C996" w14:textId="77777777" w:rsidR="00430EF6" w:rsidRPr="00430EF6" w:rsidRDefault="00430EF6" w:rsidP="00430EF6">
      <w:pPr>
        <w:pStyle w:val="Body"/>
      </w:pPr>
      <w:r w:rsidRPr="00430EF6">
        <w:t xml:space="preserve">Penalty </w:t>
      </w:r>
      <w:r w:rsidRPr="00430EF6">
        <w:rPr>
          <w:u w:val="single"/>
        </w:rPr>
        <w:t>5</w:t>
      </w:r>
      <w:r w:rsidRPr="00430EF6">
        <w:t xml:space="preserve">, </w:t>
      </w:r>
      <w:r w:rsidRPr="00430EF6">
        <w:rPr>
          <w:u w:val="single"/>
        </w:rPr>
        <w:t>17</w:t>
      </w:r>
    </w:p>
    <w:p w14:paraId="4042568F" w14:textId="77777777" w:rsidR="00430EF6" w:rsidRPr="00430EF6" w:rsidRDefault="00430EF6" w:rsidP="00430EF6">
      <w:pPr>
        <w:pStyle w:val="Body"/>
      </w:pPr>
      <w:r w:rsidRPr="00430EF6">
        <w:rPr>
          <w:b/>
        </w:rPr>
        <w:t xml:space="preserve">Estimated tax payments </w:t>
      </w:r>
      <w:r w:rsidRPr="00430EF6">
        <w:rPr>
          <w:u w:val="single"/>
        </w:rPr>
        <w:t xml:space="preserve">5 </w:t>
      </w:r>
      <w:r w:rsidRPr="00430EF6">
        <w:rPr>
          <w:b/>
        </w:rPr>
        <w:t xml:space="preserve">Extension of time to file </w:t>
      </w:r>
      <w:r w:rsidRPr="00430EF6">
        <w:rPr>
          <w:u w:val="single"/>
        </w:rPr>
        <w:t>4</w:t>
      </w:r>
    </w:p>
    <w:p w14:paraId="4BFF8856" w14:textId="77777777" w:rsidR="00430EF6" w:rsidRPr="00430EF6" w:rsidRDefault="00430EF6" w:rsidP="00430EF6">
      <w:pPr>
        <w:pStyle w:val="Body"/>
      </w:pPr>
      <w:r w:rsidRPr="00430EF6">
        <w:rPr>
          <w:b/>
        </w:rPr>
        <w:t>F</w:t>
      </w:r>
    </w:p>
    <w:p w14:paraId="251E23A9" w14:textId="77777777" w:rsidR="00430EF6" w:rsidRPr="00430EF6" w:rsidRDefault="00430EF6" w:rsidP="00430EF6">
      <w:pPr>
        <w:pStyle w:val="Body"/>
      </w:pPr>
      <w:r w:rsidRPr="00430EF6">
        <w:rPr>
          <w:b/>
        </w:rPr>
        <w:t xml:space="preserve">Farming, corporations engaged in </w:t>
      </w:r>
      <w:r w:rsidRPr="00430EF6">
        <w:rPr>
          <w:u w:val="single"/>
        </w:rPr>
        <w:t>2</w:t>
      </w:r>
    </w:p>
    <w:p w14:paraId="61D7CA50" w14:textId="00A18FBC" w:rsidR="0023457B" w:rsidRPr="0023457B" w:rsidRDefault="0023457B" w:rsidP="0023457B">
      <w:pPr>
        <w:pStyle w:val="Body"/>
        <w:rPr>
          <w:b/>
          <w:bCs/>
          <w:color w:val="0055A2"/>
        </w:rPr>
      </w:pPr>
      <w:r w:rsidRPr="0023457B">
        <w:rPr>
          <w:b/>
          <w:bCs/>
        </w:rPr>
        <w:t>Final return</w:t>
      </w:r>
      <w:r w:rsidRPr="0023457B">
        <w:rPr>
          <w:b/>
          <w:bCs/>
        </w:rPr>
        <w:t xml:space="preserve"> </w:t>
      </w:r>
      <w:r w:rsidRPr="0023457B">
        <w:rPr>
          <w:b/>
          <w:bCs/>
          <w:color w:val="0055A2"/>
          <w:u w:val="single"/>
        </w:rPr>
        <w:t>9</w:t>
      </w:r>
    </w:p>
    <w:p w14:paraId="2E7949D6" w14:textId="77777777" w:rsidR="0023457B" w:rsidRPr="0023457B" w:rsidRDefault="0023457B" w:rsidP="0023457B">
      <w:pPr>
        <w:pStyle w:val="Body"/>
        <w:rPr>
          <w:b/>
          <w:bCs/>
          <w:color w:val="0055A2"/>
        </w:rPr>
      </w:pPr>
      <w:r w:rsidRPr="0023457B">
        <w:rPr>
          <w:b/>
          <w:bCs/>
        </w:rPr>
        <w:lastRenderedPageBreak/>
        <w:t>Financial asset securitization investment trust (FASIT)</w:t>
      </w:r>
      <w:r w:rsidRPr="0023457B">
        <w:rPr>
          <w:b/>
          <w:bCs/>
          <w:color w:val="0055A2"/>
          <w:u w:val="single"/>
        </w:rPr>
        <w:t>2</w:t>
      </w:r>
    </w:p>
    <w:p w14:paraId="7E126A5C" w14:textId="77777777" w:rsidR="0023457B" w:rsidRPr="0023457B" w:rsidRDefault="0023457B" w:rsidP="0023457B">
      <w:pPr>
        <w:pStyle w:val="Body"/>
        <w:rPr>
          <w:b/>
          <w:bCs/>
          <w:color w:val="0055A2"/>
        </w:rPr>
      </w:pPr>
      <w:r w:rsidRPr="0023457B">
        <w:rPr>
          <w:b/>
          <w:bCs/>
        </w:rPr>
        <w:t>Foreign person (defined)</w:t>
      </w:r>
      <w:r w:rsidRPr="0023457B">
        <w:rPr>
          <w:b/>
          <w:bCs/>
          <w:color w:val="0055A2"/>
          <w:u w:val="single"/>
        </w:rPr>
        <w:t>23</w:t>
      </w:r>
    </w:p>
    <w:p w14:paraId="23874089" w14:textId="7D4C05A3" w:rsidR="0023457B" w:rsidRPr="0023457B" w:rsidRDefault="0023457B" w:rsidP="0023457B">
      <w:pPr>
        <w:pStyle w:val="Body"/>
        <w:rPr>
          <w:b/>
          <w:bCs/>
          <w:color w:val="0055A2"/>
        </w:rPr>
      </w:pPr>
      <w:r w:rsidRPr="0023457B">
        <w:rPr>
          <w:b/>
          <w:bCs/>
        </w:rPr>
        <w:t>Foreign tax credit</w:t>
      </w:r>
      <w:r w:rsidRPr="0023457B">
        <w:rPr>
          <w:b/>
          <w:bCs/>
        </w:rPr>
        <w:t xml:space="preserve"> </w:t>
      </w:r>
      <w:r w:rsidRPr="0015752D">
        <w:rPr>
          <w:b/>
          <w:bCs/>
          <w:color w:val="0055A2"/>
          <w:u w:val="single"/>
        </w:rPr>
        <w:t>21</w:t>
      </w:r>
    </w:p>
    <w:p w14:paraId="16C39E04" w14:textId="6881399F" w:rsidR="0023457B" w:rsidRPr="0023457B" w:rsidRDefault="0023457B" w:rsidP="0023457B">
      <w:pPr>
        <w:pStyle w:val="Body"/>
        <w:rPr>
          <w:b/>
          <w:bCs/>
          <w:color w:val="0055A2"/>
        </w:rPr>
      </w:pPr>
      <w:r w:rsidRPr="0023457B">
        <w:rPr>
          <w:b/>
          <w:bCs/>
        </w:rPr>
        <w:t>Forms and publications, how to get</w:t>
      </w:r>
      <w:r w:rsidRPr="0023457B">
        <w:rPr>
          <w:b/>
          <w:bCs/>
        </w:rPr>
        <w:t xml:space="preserve"> </w:t>
      </w:r>
      <w:r w:rsidRPr="0015752D">
        <w:rPr>
          <w:b/>
          <w:bCs/>
          <w:color w:val="0055A2"/>
          <w:u w:val="single"/>
        </w:rPr>
        <w:t>2</w:t>
      </w:r>
    </w:p>
    <w:p w14:paraId="6991B58D" w14:textId="408C68E5" w:rsidR="0023457B" w:rsidRPr="0015752D" w:rsidRDefault="0023457B" w:rsidP="0023457B">
      <w:pPr>
        <w:pStyle w:val="Body"/>
        <w:rPr>
          <w:b/>
          <w:bCs/>
          <w:color w:val="0055A2"/>
          <w:u w:val="single"/>
        </w:rPr>
      </w:pPr>
      <w:r w:rsidRPr="0023457B">
        <w:rPr>
          <w:b/>
          <w:bCs/>
        </w:rPr>
        <w:t>Future Developments</w:t>
      </w:r>
      <w:r w:rsidRPr="0023457B">
        <w:rPr>
          <w:b/>
          <w:bCs/>
        </w:rPr>
        <w:t xml:space="preserve"> </w:t>
      </w:r>
      <w:r w:rsidRPr="0015752D">
        <w:rPr>
          <w:b/>
          <w:bCs/>
          <w:color w:val="0055A2"/>
          <w:u w:val="single"/>
        </w:rPr>
        <w:t>1</w:t>
      </w:r>
    </w:p>
    <w:p w14:paraId="038639EB" w14:textId="77777777" w:rsidR="0023457B" w:rsidRPr="0023457B" w:rsidRDefault="0023457B" w:rsidP="0023457B">
      <w:pPr>
        <w:pStyle w:val="Body"/>
        <w:rPr>
          <w:b/>
          <w:bCs/>
        </w:rPr>
      </w:pPr>
      <w:r w:rsidRPr="0023457B">
        <w:rPr>
          <w:b/>
          <w:bCs/>
        </w:rPr>
        <w:t>G</w:t>
      </w:r>
    </w:p>
    <w:p w14:paraId="4F68A158" w14:textId="65A0F4C0" w:rsidR="0023457B" w:rsidRPr="0023457B" w:rsidRDefault="0023457B" w:rsidP="0023457B">
      <w:pPr>
        <w:pStyle w:val="Body"/>
        <w:rPr>
          <w:b/>
          <w:bCs/>
          <w:color w:val="0055A2"/>
        </w:rPr>
      </w:pPr>
      <w:r w:rsidRPr="0023457B">
        <w:rPr>
          <w:b/>
          <w:bCs/>
        </w:rPr>
        <w:t>General business credit</w:t>
      </w:r>
      <w:r w:rsidRPr="0023457B">
        <w:rPr>
          <w:b/>
          <w:bCs/>
        </w:rPr>
        <w:t xml:space="preserve"> </w:t>
      </w:r>
      <w:r w:rsidRPr="0015752D">
        <w:rPr>
          <w:b/>
          <w:bCs/>
          <w:color w:val="0055A2"/>
          <w:u w:val="single"/>
        </w:rPr>
        <w:t>21</w:t>
      </w:r>
    </w:p>
    <w:p w14:paraId="7C0296EA" w14:textId="57EBC9A4" w:rsidR="0023457B" w:rsidRPr="0023457B" w:rsidRDefault="0023457B" w:rsidP="0023457B">
      <w:pPr>
        <w:pStyle w:val="Body"/>
        <w:rPr>
          <w:b/>
          <w:bCs/>
          <w:color w:val="0055A2"/>
        </w:rPr>
      </w:pPr>
      <w:r w:rsidRPr="0023457B">
        <w:rPr>
          <w:b/>
          <w:bCs/>
        </w:rPr>
        <w:t>General Instructions</w:t>
      </w:r>
      <w:r w:rsidRPr="0023457B">
        <w:rPr>
          <w:b/>
          <w:bCs/>
        </w:rPr>
        <w:t xml:space="preserve"> </w:t>
      </w:r>
      <w:r w:rsidRPr="0015752D">
        <w:rPr>
          <w:b/>
          <w:bCs/>
          <w:color w:val="0055A2"/>
          <w:u w:val="single"/>
        </w:rPr>
        <w:t>2</w:t>
      </w:r>
      <w:r w:rsidRPr="0023457B">
        <w:rPr>
          <w:b/>
          <w:bCs/>
          <w:color w:val="0055A2"/>
        </w:rPr>
        <w:t xml:space="preserve"> </w:t>
      </w:r>
    </w:p>
    <w:p w14:paraId="0A648912" w14:textId="0BA36F6C" w:rsidR="0023457B" w:rsidRPr="0023457B" w:rsidRDefault="0023457B" w:rsidP="0023457B">
      <w:pPr>
        <w:pStyle w:val="Body"/>
        <w:rPr>
          <w:b/>
          <w:bCs/>
          <w:color w:val="0055A2"/>
        </w:rPr>
      </w:pPr>
      <w:r w:rsidRPr="0023457B">
        <w:rPr>
          <w:b/>
          <w:bCs/>
        </w:rPr>
        <w:t>Gross receipts</w:t>
      </w:r>
      <w:r w:rsidRPr="0023457B">
        <w:rPr>
          <w:b/>
          <w:bCs/>
        </w:rPr>
        <w:t xml:space="preserve"> </w:t>
      </w:r>
      <w:r w:rsidRPr="0015752D">
        <w:rPr>
          <w:b/>
          <w:bCs/>
          <w:color w:val="0055A2"/>
          <w:u w:val="single"/>
        </w:rPr>
        <w:t>10</w:t>
      </w:r>
    </w:p>
    <w:p w14:paraId="5142D11C" w14:textId="77777777" w:rsidR="0023457B" w:rsidRPr="0023457B" w:rsidRDefault="0023457B" w:rsidP="0023457B">
      <w:pPr>
        <w:pStyle w:val="Body"/>
        <w:rPr>
          <w:b/>
          <w:bCs/>
        </w:rPr>
      </w:pPr>
      <w:r w:rsidRPr="0023457B">
        <w:rPr>
          <w:b/>
          <w:bCs/>
        </w:rPr>
        <w:t>I</w:t>
      </w:r>
    </w:p>
    <w:p w14:paraId="0B5CF0EC" w14:textId="17F649B8" w:rsidR="0023457B" w:rsidRPr="0023457B" w:rsidRDefault="0023457B" w:rsidP="0023457B">
      <w:pPr>
        <w:pStyle w:val="Body"/>
        <w:rPr>
          <w:b/>
          <w:bCs/>
          <w:color w:val="0055A2"/>
        </w:rPr>
      </w:pPr>
      <w:r w:rsidRPr="0023457B">
        <w:rPr>
          <w:b/>
          <w:bCs/>
        </w:rPr>
        <w:t>Installment sales</w:t>
      </w:r>
      <w:r w:rsidRPr="0023457B">
        <w:rPr>
          <w:b/>
          <w:bCs/>
        </w:rPr>
        <w:t xml:space="preserve"> </w:t>
      </w:r>
      <w:r w:rsidRPr="0015752D">
        <w:rPr>
          <w:b/>
          <w:bCs/>
          <w:color w:val="0055A2"/>
          <w:u w:val="single"/>
        </w:rPr>
        <w:t>10</w:t>
      </w:r>
    </w:p>
    <w:p w14:paraId="079347BC" w14:textId="77777777" w:rsidR="0023457B" w:rsidRPr="0023457B" w:rsidRDefault="0023457B" w:rsidP="0023457B">
      <w:pPr>
        <w:pStyle w:val="Body"/>
        <w:rPr>
          <w:b/>
          <w:bCs/>
        </w:rPr>
      </w:pPr>
      <w:r w:rsidRPr="0023457B">
        <w:rPr>
          <w:b/>
          <w:bCs/>
        </w:rPr>
        <w:t>Interest due</w:t>
      </w:r>
    </w:p>
    <w:p w14:paraId="38339B0A" w14:textId="5E76D642" w:rsidR="0023457B" w:rsidRPr="0023457B" w:rsidRDefault="0023457B" w:rsidP="0023457B">
      <w:pPr>
        <w:pStyle w:val="Body"/>
        <w:rPr>
          <w:color w:val="0055A2"/>
        </w:rPr>
      </w:pPr>
      <w:r w:rsidRPr="0023457B">
        <w:t>Late payment of tax</w:t>
      </w:r>
      <w:r>
        <w:t xml:space="preserve"> </w:t>
      </w:r>
      <w:r w:rsidRPr="0015752D">
        <w:rPr>
          <w:color w:val="0055A2"/>
          <w:u w:val="single"/>
        </w:rPr>
        <w:t>6</w:t>
      </w:r>
    </w:p>
    <w:p w14:paraId="2ECF9AC3" w14:textId="10068795" w:rsidR="0023457B" w:rsidRPr="0023457B" w:rsidRDefault="0023457B" w:rsidP="0023457B">
      <w:pPr>
        <w:pStyle w:val="Body"/>
        <w:rPr>
          <w:color w:val="0055A2"/>
        </w:rPr>
      </w:pPr>
      <w:r w:rsidRPr="0023457B">
        <w:t>Look-back method</w:t>
      </w:r>
      <w:r>
        <w:t xml:space="preserve"> </w:t>
      </w:r>
      <w:r w:rsidRPr="0015752D">
        <w:rPr>
          <w:color w:val="0055A2"/>
          <w:u w:val="single"/>
        </w:rPr>
        <w:t>21</w:t>
      </w:r>
    </w:p>
    <w:p w14:paraId="6D70F34B" w14:textId="658C1E4B" w:rsidR="0023457B" w:rsidRPr="0023457B" w:rsidRDefault="0023457B" w:rsidP="0023457B">
      <w:pPr>
        <w:pStyle w:val="Body"/>
        <w:rPr>
          <w:b/>
          <w:bCs/>
          <w:color w:val="0055A2"/>
        </w:rPr>
      </w:pPr>
      <w:r w:rsidRPr="0023457B">
        <w:rPr>
          <w:b/>
          <w:bCs/>
        </w:rPr>
        <w:t>Interest expense</w:t>
      </w:r>
      <w:r w:rsidRPr="0023457B">
        <w:rPr>
          <w:b/>
          <w:bCs/>
        </w:rPr>
        <w:t xml:space="preserve"> </w:t>
      </w:r>
      <w:r w:rsidRPr="0015752D">
        <w:rPr>
          <w:b/>
          <w:bCs/>
          <w:color w:val="0055A2"/>
          <w:u w:val="single"/>
        </w:rPr>
        <w:t>13</w:t>
      </w:r>
    </w:p>
    <w:p w14:paraId="213276E3" w14:textId="77777777" w:rsidR="0023457B" w:rsidRPr="0023457B" w:rsidRDefault="0023457B" w:rsidP="0023457B">
      <w:pPr>
        <w:pStyle w:val="Body"/>
        <w:rPr>
          <w:b/>
          <w:bCs/>
        </w:rPr>
      </w:pPr>
      <w:r w:rsidRPr="0023457B">
        <w:rPr>
          <w:b/>
          <w:bCs/>
        </w:rPr>
        <w:lastRenderedPageBreak/>
        <w:t>Interest income:</w:t>
      </w:r>
    </w:p>
    <w:p w14:paraId="2807B902" w14:textId="4B7301CE" w:rsidR="0023457B" w:rsidRPr="0023457B" w:rsidRDefault="0023457B" w:rsidP="0023457B">
      <w:pPr>
        <w:pStyle w:val="Body"/>
        <w:rPr>
          <w:color w:val="0055A2"/>
        </w:rPr>
      </w:pPr>
      <w:r w:rsidRPr="0023457B">
        <w:t>Tax-exempt</w:t>
      </w:r>
      <w:r>
        <w:t xml:space="preserve"> </w:t>
      </w:r>
      <w:r w:rsidRPr="0015752D">
        <w:rPr>
          <w:color w:val="0055A2"/>
          <w:u w:val="single"/>
        </w:rPr>
        <w:t>24</w:t>
      </w:r>
      <w:r w:rsidRPr="0023457B">
        <w:t xml:space="preserve">, </w:t>
      </w:r>
      <w:r w:rsidRPr="0015752D">
        <w:rPr>
          <w:color w:val="0055A2"/>
          <w:u w:val="single"/>
        </w:rPr>
        <w:t>27</w:t>
      </w:r>
    </w:p>
    <w:p w14:paraId="4B5153B3" w14:textId="16191E85" w:rsidR="0023457B" w:rsidRPr="0023457B" w:rsidRDefault="0023457B" w:rsidP="0023457B">
      <w:pPr>
        <w:pStyle w:val="Body"/>
        <w:rPr>
          <w:color w:val="0055A2"/>
        </w:rPr>
      </w:pPr>
      <w:r w:rsidRPr="0023457B">
        <w:t>Taxable</w:t>
      </w:r>
      <w:r>
        <w:t xml:space="preserve"> </w:t>
      </w:r>
      <w:r w:rsidRPr="0015752D">
        <w:rPr>
          <w:color w:val="0055A2"/>
          <w:u w:val="single"/>
        </w:rPr>
        <w:t>10</w:t>
      </w:r>
    </w:p>
    <w:p w14:paraId="749D1033" w14:textId="77777777" w:rsidR="0023457B" w:rsidRPr="0023457B" w:rsidRDefault="0023457B" w:rsidP="0023457B">
      <w:pPr>
        <w:pStyle w:val="Body"/>
        <w:rPr>
          <w:b/>
          <w:bCs/>
        </w:rPr>
      </w:pPr>
      <w:r w:rsidRPr="0023457B">
        <w:rPr>
          <w:b/>
          <w:bCs/>
        </w:rPr>
        <w:t>L</w:t>
      </w:r>
    </w:p>
    <w:p w14:paraId="48836824" w14:textId="77777777" w:rsidR="0023457B" w:rsidRPr="0023457B" w:rsidRDefault="0023457B" w:rsidP="0023457B">
      <w:pPr>
        <w:pStyle w:val="Body"/>
        <w:rPr>
          <w:b/>
          <w:bCs/>
        </w:rPr>
      </w:pPr>
      <w:r w:rsidRPr="0023457B">
        <w:rPr>
          <w:b/>
          <w:bCs/>
        </w:rPr>
        <w:t>LIFO recapture:</w:t>
      </w:r>
    </w:p>
    <w:p w14:paraId="743F1167" w14:textId="5CB49042" w:rsidR="0023457B" w:rsidRPr="0023457B" w:rsidRDefault="0023457B" w:rsidP="0023457B">
      <w:pPr>
        <w:pStyle w:val="Body"/>
        <w:rPr>
          <w:color w:val="0055A2"/>
        </w:rPr>
      </w:pPr>
      <w:r w:rsidRPr="0023457B">
        <w:t>Tax on</w:t>
      </w:r>
      <w:r>
        <w:t xml:space="preserve"> </w:t>
      </w:r>
      <w:r w:rsidRPr="0015752D">
        <w:rPr>
          <w:color w:val="0055A2"/>
          <w:u w:val="single"/>
        </w:rPr>
        <w:t>22</w:t>
      </w:r>
    </w:p>
    <w:p w14:paraId="328BA4F0" w14:textId="160F19CF" w:rsidR="0023457B" w:rsidRPr="0023457B" w:rsidRDefault="0023457B" w:rsidP="0023457B">
      <w:pPr>
        <w:pStyle w:val="Body"/>
        <w:rPr>
          <w:b/>
          <w:bCs/>
          <w:color w:val="0055A2"/>
        </w:rPr>
      </w:pPr>
      <w:r w:rsidRPr="0023457B">
        <w:rPr>
          <w:b/>
          <w:bCs/>
        </w:rPr>
        <w:t>Limitations on deductions</w:t>
      </w:r>
      <w:r w:rsidRPr="0023457B">
        <w:rPr>
          <w:b/>
          <w:bCs/>
        </w:rPr>
        <w:t xml:space="preserve"> </w:t>
      </w:r>
      <w:r w:rsidRPr="0015752D">
        <w:rPr>
          <w:b/>
          <w:bCs/>
          <w:color w:val="0055A2"/>
          <w:u w:val="single"/>
        </w:rPr>
        <w:t>11</w:t>
      </w:r>
      <w:r w:rsidRPr="0023457B">
        <w:rPr>
          <w:b/>
          <w:bCs/>
        </w:rPr>
        <w:t xml:space="preserve">, </w:t>
      </w:r>
      <w:r w:rsidRPr="0015752D">
        <w:rPr>
          <w:b/>
          <w:bCs/>
          <w:color w:val="0055A2"/>
          <w:u w:val="single"/>
        </w:rPr>
        <w:t>14</w:t>
      </w:r>
    </w:p>
    <w:p w14:paraId="3243633B" w14:textId="5C5DC7E7" w:rsidR="0023457B" w:rsidRPr="0023457B" w:rsidRDefault="0023457B" w:rsidP="0023457B">
      <w:pPr>
        <w:pStyle w:val="Body"/>
        <w:rPr>
          <w:b/>
          <w:bCs/>
          <w:color w:val="0055A2"/>
        </w:rPr>
      </w:pPr>
      <w:r w:rsidRPr="0023457B">
        <w:rPr>
          <w:b/>
          <w:bCs/>
        </w:rPr>
        <w:t>Limited liability companies</w:t>
      </w:r>
      <w:r w:rsidRPr="0023457B">
        <w:rPr>
          <w:b/>
          <w:bCs/>
        </w:rPr>
        <w:t xml:space="preserve"> </w:t>
      </w:r>
      <w:r w:rsidRPr="0015752D">
        <w:rPr>
          <w:b/>
          <w:bCs/>
          <w:color w:val="0055A2"/>
          <w:u w:val="single"/>
        </w:rPr>
        <w:t>2</w:t>
      </w:r>
    </w:p>
    <w:p w14:paraId="5E429251" w14:textId="14CAE17B" w:rsidR="0023457B" w:rsidRPr="0023457B" w:rsidRDefault="0023457B" w:rsidP="0023457B">
      <w:pPr>
        <w:pStyle w:val="Body"/>
        <w:rPr>
          <w:b/>
          <w:bCs/>
          <w:color w:val="0055A2"/>
        </w:rPr>
      </w:pPr>
      <w:r w:rsidRPr="0023457B">
        <w:rPr>
          <w:b/>
          <w:bCs/>
        </w:rPr>
        <w:t>Lobbying expenses, nondeductibility</w:t>
      </w:r>
      <w:r w:rsidRPr="0023457B">
        <w:rPr>
          <w:b/>
          <w:bCs/>
        </w:rPr>
        <w:t xml:space="preserve"> </w:t>
      </w:r>
      <w:r w:rsidRPr="0015752D">
        <w:rPr>
          <w:b/>
          <w:bCs/>
          <w:color w:val="0055A2"/>
          <w:u w:val="single"/>
        </w:rPr>
        <w:t>16</w:t>
      </w:r>
    </w:p>
    <w:p w14:paraId="420927DF" w14:textId="77777777" w:rsidR="0023457B" w:rsidRPr="0023457B" w:rsidRDefault="0023457B" w:rsidP="0023457B">
      <w:pPr>
        <w:pStyle w:val="Body"/>
        <w:rPr>
          <w:b/>
          <w:bCs/>
        </w:rPr>
      </w:pPr>
      <w:r w:rsidRPr="0023457B">
        <w:rPr>
          <w:b/>
          <w:bCs/>
        </w:rPr>
        <w:t>M</w:t>
      </w:r>
    </w:p>
    <w:p w14:paraId="744B698E" w14:textId="77777777" w:rsidR="0023457B" w:rsidRPr="0023457B" w:rsidRDefault="0023457B" w:rsidP="0023457B">
      <w:pPr>
        <w:pStyle w:val="Body"/>
        <w:rPr>
          <w:b/>
          <w:bCs/>
        </w:rPr>
      </w:pPr>
      <w:r w:rsidRPr="0023457B">
        <w:rPr>
          <w:b/>
          <w:bCs/>
        </w:rPr>
        <w:t>Merchant Marine capital construction fund:</w:t>
      </w:r>
    </w:p>
    <w:p w14:paraId="0C1D5ABC" w14:textId="4638E920" w:rsidR="0023457B" w:rsidRPr="0023457B" w:rsidRDefault="0023457B" w:rsidP="0023457B">
      <w:pPr>
        <w:pStyle w:val="Body"/>
        <w:rPr>
          <w:color w:val="0055A2"/>
        </w:rPr>
      </w:pPr>
      <w:r w:rsidRPr="0023457B">
        <w:t>Deduction for contributions</w:t>
      </w:r>
      <w:r>
        <w:t xml:space="preserve"> </w:t>
      </w:r>
      <w:r w:rsidRPr="0015752D">
        <w:rPr>
          <w:color w:val="0055A2"/>
          <w:u w:val="single"/>
        </w:rPr>
        <w:t>17</w:t>
      </w:r>
    </w:p>
    <w:p w14:paraId="5D2E925F" w14:textId="1054485F" w:rsidR="0023457B" w:rsidRPr="0023457B" w:rsidRDefault="0023457B" w:rsidP="0023457B">
      <w:pPr>
        <w:pStyle w:val="Body"/>
        <w:rPr>
          <w:color w:val="0055A2"/>
        </w:rPr>
      </w:pPr>
      <w:r w:rsidRPr="0023457B">
        <w:t>Tax on nonqualified withdrawal</w:t>
      </w:r>
      <w:r>
        <w:t xml:space="preserve"> </w:t>
      </w:r>
      <w:r w:rsidRPr="0015752D">
        <w:rPr>
          <w:color w:val="0055A2"/>
          <w:u w:val="single"/>
        </w:rPr>
        <w:t>21</w:t>
      </w:r>
    </w:p>
    <w:p w14:paraId="5EB22991" w14:textId="77777777" w:rsidR="0023457B" w:rsidRPr="0023457B" w:rsidRDefault="0023457B" w:rsidP="0023457B">
      <w:pPr>
        <w:pStyle w:val="Body"/>
        <w:rPr>
          <w:b/>
          <w:bCs/>
        </w:rPr>
      </w:pPr>
      <w:r w:rsidRPr="0023457B">
        <w:rPr>
          <w:b/>
          <w:bCs/>
        </w:rPr>
        <w:t>Minimum tax:</w:t>
      </w:r>
    </w:p>
    <w:p w14:paraId="73F17E75" w14:textId="0C690C87" w:rsidR="0023457B" w:rsidRPr="0023457B" w:rsidRDefault="0023457B" w:rsidP="0023457B">
      <w:pPr>
        <w:pStyle w:val="Body"/>
        <w:rPr>
          <w:color w:val="0055A2"/>
        </w:rPr>
      </w:pPr>
      <w:r w:rsidRPr="0023457B">
        <w:t>Prior year, credit for</w:t>
      </w:r>
      <w:r>
        <w:t xml:space="preserve"> </w:t>
      </w:r>
      <w:r w:rsidRPr="0015752D">
        <w:rPr>
          <w:color w:val="0055A2"/>
          <w:u w:val="single"/>
        </w:rPr>
        <w:t>21</w:t>
      </w:r>
    </w:p>
    <w:p w14:paraId="128D4618" w14:textId="35124A5F" w:rsidR="0023457B" w:rsidRPr="0023457B" w:rsidRDefault="0023457B" w:rsidP="0023457B">
      <w:pPr>
        <w:pStyle w:val="Body"/>
        <w:rPr>
          <w:b/>
          <w:bCs/>
          <w:color w:val="0055A2"/>
        </w:rPr>
      </w:pPr>
      <w:r w:rsidRPr="0023457B">
        <w:rPr>
          <w:b/>
          <w:bCs/>
        </w:rPr>
        <w:lastRenderedPageBreak/>
        <w:t>Mutual savings banks conducting life insurance business</w:t>
      </w:r>
      <w:r w:rsidRPr="0023457B">
        <w:rPr>
          <w:b/>
          <w:bCs/>
        </w:rPr>
        <w:t xml:space="preserve"> </w:t>
      </w:r>
      <w:r w:rsidRPr="0015752D">
        <w:rPr>
          <w:b/>
          <w:bCs/>
          <w:color w:val="0055A2"/>
          <w:u w:val="single"/>
        </w:rPr>
        <w:t>20</w:t>
      </w:r>
    </w:p>
    <w:p w14:paraId="724C688F" w14:textId="77777777" w:rsidR="0023457B" w:rsidRPr="0023457B" w:rsidRDefault="0023457B" w:rsidP="0023457B">
      <w:pPr>
        <w:pStyle w:val="Body"/>
        <w:rPr>
          <w:b/>
          <w:bCs/>
        </w:rPr>
      </w:pPr>
      <w:r w:rsidRPr="0023457B">
        <w:rPr>
          <w:b/>
          <w:bCs/>
        </w:rPr>
        <w:t>N</w:t>
      </w:r>
    </w:p>
    <w:p w14:paraId="785425D0" w14:textId="19BBE240" w:rsidR="0023457B" w:rsidRPr="0023457B" w:rsidRDefault="0023457B" w:rsidP="0023457B">
      <w:pPr>
        <w:pStyle w:val="Body"/>
        <w:rPr>
          <w:b/>
          <w:bCs/>
          <w:color w:val="0055A2"/>
        </w:rPr>
      </w:pPr>
      <w:r w:rsidRPr="0023457B">
        <w:rPr>
          <w:b/>
          <w:bCs/>
        </w:rPr>
        <w:t>Name change</w:t>
      </w:r>
      <w:r w:rsidRPr="0023457B">
        <w:rPr>
          <w:b/>
          <w:bCs/>
        </w:rPr>
        <w:t xml:space="preserve"> </w:t>
      </w:r>
      <w:r w:rsidRPr="0015752D">
        <w:rPr>
          <w:b/>
          <w:bCs/>
          <w:color w:val="0055A2"/>
          <w:u w:val="single"/>
        </w:rPr>
        <w:t>9</w:t>
      </w:r>
    </w:p>
    <w:p w14:paraId="4F3BA41B" w14:textId="57E36C84" w:rsidR="0023457B" w:rsidRPr="0023457B" w:rsidRDefault="0023457B" w:rsidP="0023457B">
      <w:pPr>
        <w:pStyle w:val="Body"/>
        <w:rPr>
          <w:b/>
          <w:bCs/>
          <w:color w:val="0055A2"/>
        </w:rPr>
      </w:pPr>
      <w:r w:rsidRPr="0023457B">
        <w:rPr>
          <w:b/>
          <w:bCs/>
        </w:rPr>
        <w:t>Net operating loss</w:t>
      </w:r>
      <w:r w:rsidRPr="0023457B">
        <w:rPr>
          <w:b/>
          <w:bCs/>
        </w:rPr>
        <w:t xml:space="preserve"> </w:t>
      </w:r>
      <w:r w:rsidRPr="0015752D">
        <w:rPr>
          <w:b/>
          <w:bCs/>
          <w:color w:val="0055A2"/>
          <w:u w:val="single"/>
        </w:rPr>
        <w:t>16</w:t>
      </w:r>
      <w:r w:rsidRPr="0023457B">
        <w:rPr>
          <w:b/>
          <w:bCs/>
        </w:rPr>
        <w:t xml:space="preserve">, </w:t>
      </w:r>
      <w:r w:rsidRPr="0015752D">
        <w:rPr>
          <w:b/>
          <w:bCs/>
          <w:color w:val="0055A2"/>
          <w:u w:val="single"/>
        </w:rPr>
        <w:t>24</w:t>
      </w:r>
    </w:p>
    <w:p w14:paraId="3E139047" w14:textId="4AC6F7CB" w:rsidR="0023457B" w:rsidRPr="0023457B" w:rsidRDefault="0023457B" w:rsidP="0023457B">
      <w:pPr>
        <w:pStyle w:val="Body"/>
        <w:rPr>
          <w:b/>
          <w:bCs/>
          <w:color w:val="0055A2"/>
        </w:rPr>
      </w:pPr>
      <w:r w:rsidRPr="0023457B">
        <w:rPr>
          <w:b/>
          <w:bCs/>
        </w:rPr>
        <w:t>Nonaccrual experience method</w:t>
      </w:r>
      <w:r w:rsidRPr="0023457B">
        <w:rPr>
          <w:b/>
          <w:bCs/>
        </w:rPr>
        <w:t xml:space="preserve"> </w:t>
      </w:r>
      <w:r w:rsidRPr="0015752D">
        <w:rPr>
          <w:b/>
          <w:bCs/>
          <w:color w:val="0055A2"/>
          <w:u w:val="single"/>
        </w:rPr>
        <w:t>10</w:t>
      </w:r>
    </w:p>
    <w:p w14:paraId="0BD98932" w14:textId="77777777" w:rsidR="0023457B" w:rsidRPr="0023457B" w:rsidRDefault="0023457B" w:rsidP="0023457B">
      <w:pPr>
        <w:pStyle w:val="Body"/>
        <w:rPr>
          <w:b/>
          <w:bCs/>
        </w:rPr>
      </w:pPr>
      <w:r w:rsidRPr="0023457B">
        <w:rPr>
          <w:b/>
          <w:bCs/>
        </w:rPr>
        <w:t>O</w:t>
      </w:r>
    </w:p>
    <w:p w14:paraId="3370E914" w14:textId="4E1CF98B" w:rsidR="0023457B" w:rsidRPr="0023457B" w:rsidRDefault="0023457B" w:rsidP="0023457B">
      <w:pPr>
        <w:pStyle w:val="Body"/>
        <w:rPr>
          <w:b/>
          <w:bCs/>
          <w:color w:val="0055A2"/>
        </w:rPr>
      </w:pPr>
      <w:r w:rsidRPr="0023457B">
        <w:rPr>
          <w:b/>
          <w:bCs/>
        </w:rPr>
        <w:t>Other deductions</w:t>
      </w:r>
      <w:r w:rsidRPr="0023457B">
        <w:rPr>
          <w:b/>
          <w:bCs/>
        </w:rPr>
        <w:t xml:space="preserve"> </w:t>
      </w:r>
      <w:r w:rsidRPr="0015752D">
        <w:rPr>
          <w:b/>
          <w:bCs/>
          <w:color w:val="0055A2"/>
          <w:u w:val="single"/>
        </w:rPr>
        <w:t>15</w:t>
      </w:r>
    </w:p>
    <w:p w14:paraId="0DAA7AA9" w14:textId="489E1852" w:rsidR="0023457B" w:rsidRPr="0023457B" w:rsidRDefault="0023457B" w:rsidP="0023457B">
      <w:pPr>
        <w:pStyle w:val="Body"/>
        <w:rPr>
          <w:b/>
          <w:bCs/>
          <w:color w:val="0055A2"/>
        </w:rPr>
      </w:pPr>
      <w:r w:rsidRPr="0023457B">
        <w:rPr>
          <w:b/>
          <w:bCs/>
        </w:rPr>
        <w:t>Other income</w:t>
      </w:r>
      <w:r w:rsidRPr="0023457B">
        <w:rPr>
          <w:b/>
          <w:bCs/>
        </w:rPr>
        <w:t xml:space="preserve"> </w:t>
      </w:r>
      <w:r w:rsidRPr="0015752D">
        <w:rPr>
          <w:b/>
          <w:bCs/>
          <w:color w:val="0055A2"/>
          <w:u w:val="single"/>
        </w:rPr>
        <w:t>10</w:t>
      </w:r>
    </w:p>
    <w:p w14:paraId="6030696E" w14:textId="7417DEEC" w:rsidR="0023457B" w:rsidRPr="0023457B" w:rsidRDefault="0023457B" w:rsidP="0023457B">
      <w:pPr>
        <w:pStyle w:val="Body"/>
        <w:rPr>
          <w:b/>
          <w:bCs/>
          <w:color w:val="0055A2"/>
        </w:rPr>
      </w:pPr>
      <w:r w:rsidRPr="0023457B">
        <w:rPr>
          <w:b/>
          <w:bCs/>
        </w:rPr>
        <w:t>Other taxes</w:t>
      </w:r>
      <w:r w:rsidRPr="0023457B">
        <w:rPr>
          <w:b/>
          <w:bCs/>
        </w:rPr>
        <w:t xml:space="preserve"> </w:t>
      </w:r>
      <w:r w:rsidRPr="0015752D">
        <w:rPr>
          <w:b/>
          <w:bCs/>
          <w:color w:val="0055A2"/>
          <w:u w:val="single"/>
        </w:rPr>
        <w:t>21</w:t>
      </w:r>
    </w:p>
    <w:p w14:paraId="3C49781A" w14:textId="52CFFB78" w:rsidR="0023457B" w:rsidRPr="0023457B" w:rsidRDefault="0023457B" w:rsidP="0023457B">
      <w:pPr>
        <w:pStyle w:val="Body"/>
        <w:rPr>
          <w:b/>
          <w:bCs/>
          <w:color w:val="0055A2"/>
        </w:rPr>
      </w:pPr>
      <w:r w:rsidRPr="0023457B">
        <w:rPr>
          <w:b/>
          <w:bCs/>
        </w:rPr>
        <w:t>Overpaid estimated tax</w:t>
      </w:r>
      <w:r w:rsidRPr="0023457B">
        <w:rPr>
          <w:b/>
          <w:bCs/>
        </w:rPr>
        <w:t xml:space="preserve"> </w:t>
      </w:r>
      <w:r w:rsidRPr="0015752D">
        <w:rPr>
          <w:b/>
          <w:bCs/>
          <w:color w:val="0055A2"/>
          <w:u w:val="single"/>
        </w:rPr>
        <w:t>22</w:t>
      </w:r>
    </w:p>
    <w:p w14:paraId="093B6CC5" w14:textId="77777777" w:rsidR="0023457B" w:rsidRPr="0023457B" w:rsidRDefault="0023457B" w:rsidP="0023457B">
      <w:pPr>
        <w:pStyle w:val="Body"/>
        <w:rPr>
          <w:b/>
          <w:bCs/>
        </w:rPr>
      </w:pPr>
      <w:r w:rsidRPr="0023457B">
        <w:rPr>
          <w:b/>
          <w:bCs/>
        </w:rPr>
        <w:t>P</w:t>
      </w:r>
    </w:p>
    <w:p w14:paraId="47C8824E" w14:textId="0FEF0EA0" w:rsidR="0023457B" w:rsidRPr="0023457B" w:rsidRDefault="0023457B" w:rsidP="0023457B">
      <w:pPr>
        <w:pStyle w:val="Body"/>
        <w:rPr>
          <w:b/>
          <w:bCs/>
          <w:color w:val="0055A2"/>
        </w:rPr>
      </w:pPr>
      <w:r w:rsidRPr="0023457B">
        <w:rPr>
          <w:b/>
          <w:bCs/>
        </w:rPr>
        <w:t>Partnership income (loss)</w:t>
      </w:r>
      <w:r w:rsidRPr="0023457B">
        <w:rPr>
          <w:b/>
          <w:bCs/>
        </w:rPr>
        <w:t xml:space="preserve"> </w:t>
      </w:r>
      <w:r w:rsidRPr="0015752D">
        <w:rPr>
          <w:b/>
          <w:bCs/>
          <w:color w:val="0055A2"/>
          <w:u w:val="single"/>
        </w:rPr>
        <w:t>15</w:t>
      </w:r>
    </w:p>
    <w:p w14:paraId="723BC1C6" w14:textId="6110D668" w:rsidR="0023457B" w:rsidRPr="0023457B" w:rsidRDefault="0023457B" w:rsidP="0023457B">
      <w:pPr>
        <w:pStyle w:val="Body"/>
        <w:rPr>
          <w:b/>
          <w:bCs/>
          <w:color w:val="0055A2"/>
        </w:rPr>
      </w:pPr>
      <w:r w:rsidRPr="0023457B">
        <w:rPr>
          <w:b/>
          <w:bCs/>
        </w:rPr>
        <w:t>Passive activity limitations</w:t>
      </w:r>
      <w:r w:rsidRPr="0023457B">
        <w:rPr>
          <w:b/>
          <w:bCs/>
        </w:rPr>
        <w:t xml:space="preserve"> </w:t>
      </w:r>
      <w:r w:rsidRPr="0015752D">
        <w:rPr>
          <w:b/>
          <w:bCs/>
          <w:color w:val="0055A2"/>
          <w:u w:val="single"/>
        </w:rPr>
        <w:t>12</w:t>
      </w:r>
    </w:p>
    <w:p w14:paraId="7985C828" w14:textId="5DFE3C28" w:rsidR="0023457B" w:rsidRPr="0023457B" w:rsidRDefault="0023457B" w:rsidP="0023457B">
      <w:pPr>
        <w:pStyle w:val="Body"/>
        <w:rPr>
          <w:b/>
          <w:bCs/>
          <w:color w:val="0055A2"/>
        </w:rPr>
      </w:pPr>
      <w:r w:rsidRPr="0023457B">
        <w:rPr>
          <w:b/>
          <w:bCs/>
        </w:rPr>
        <w:t>Penalties</w:t>
      </w:r>
      <w:r w:rsidRPr="0023457B">
        <w:rPr>
          <w:b/>
          <w:bCs/>
        </w:rPr>
        <w:t xml:space="preserve"> </w:t>
      </w:r>
      <w:r w:rsidRPr="0015752D">
        <w:rPr>
          <w:b/>
          <w:bCs/>
          <w:color w:val="0055A2"/>
          <w:u w:val="single"/>
        </w:rPr>
        <w:t>6</w:t>
      </w:r>
      <w:r w:rsidRPr="0023457B">
        <w:rPr>
          <w:b/>
          <w:bCs/>
        </w:rPr>
        <w:t xml:space="preserve">, </w:t>
      </w:r>
      <w:r w:rsidRPr="0015752D">
        <w:rPr>
          <w:b/>
          <w:bCs/>
          <w:color w:val="0055A2"/>
          <w:u w:val="single"/>
        </w:rPr>
        <w:t>17</w:t>
      </w:r>
    </w:p>
    <w:p w14:paraId="5EE5C06B" w14:textId="77777777" w:rsidR="0023457B" w:rsidRDefault="0023457B" w:rsidP="0023457B">
      <w:pPr>
        <w:pStyle w:val="Body"/>
        <w:rPr>
          <w:b/>
          <w:bCs/>
          <w:color w:val="0055A2"/>
        </w:rPr>
      </w:pPr>
      <w:r w:rsidRPr="0023457B">
        <w:rPr>
          <w:b/>
          <w:bCs/>
        </w:rPr>
        <w:t>Pension, profit-sharing, etc. plans</w:t>
      </w:r>
      <w:r w:rsidRPr="0023457B">
        <w:rPr>
          <w:b/>
          <w:bCs/>
        </w:rPr>
        <w:t xml:space="preserve"> </w:t>
      </w:r>
      <w:r w:rsidRPr="0015752D">
        <w:rPr>
          <w:b/>
          <w:bCs/>
          <w:color w:val="0055A2"/>
          <w:u w:val="single"/>
        </w:rPr>
        <w:t>15</w:t>
      </w:r>
    </w:p>
    <w:p w14:paraId="658C6119" w14:textId="717633B1" w:rsidR="0023457B" w:rsidRPr="0023457B" w:rsidRDefault="0023457B" w:rsidP="0023457B">
      <w:pPr>
        <w:pStyle w:val="Body"/>
      </w:pPr>
      <w:r w:rsidRPr="0023457B">
        <w:rPr>
          <w:b/>
          <w:bCs/>
        </w:rPr>
        <w:lastRenderedPageBreak/>
        <w:t>Personal holding company</w:t>
      </w:r>
      <w:r>
        <w:rPr>
          <w:b/>
          <w:bCs/>
        </w:rPr>
        <w:t xml:space="preserve"> </w:t>
      </w:r>
      <w:r w:rsidRPr="0023457B">
        <w:rPr>
          <w:u w:val="single"/>
        </w:rPr>
        <w:t>9</w:t>
      </w:r>
    </w:p>
    <w:p w14:paraId="5575DD0A" w14:textId="164BB547" w:rsidR="0023457B" w:rsidRPr="0023457B" w:rsidRDefault="0023457B" w:rsidP="0023457B">
      <w:pPr>
        <w:pStyle w:val="Body"/>
      </w:pPr>
      <w:r w:rsidRPr="0023457B">
        <w:rPr>
          <w:b/>
          <w:bCs/>
        </w:rPr>
        <w:t>Personal holding company tax</w:t>
      </w:r>
      <w:r>
        <w:rPr>
          <w:b/>
          <w:bCs/>
        </w:rPr>
        <w:t xml:space="preserve"> </w:t>
      </w:r>
      <w:r w:rsidRPr="0023457B">
        <w:rPr>
          <w:u w:val="single"/>
        </w:rPr>
        <w:t>21</w:t>
      </w:r>
    </w:p>
    <w:p w14:paraId="25ADA41F" w14:textId="4EF7DFA6" w:rsidR="0023457B" w:rsidRPr="0023457B" w:rsidRDefault="0023457B" w:rsidP="0023457B">
      <w:pPr>
        <w:pStyle w:val="Body"/>
      </w:pPr>
      <w:r w:rsidRPr="0023457B">
        <w:rPr>
          <w:b/>
          <w:bCs/>
        </w:rPr>
        <w:t>Personal service corporation</w:t>
      </w:r>
      <w:r>
        <w:rPr>
          <w:b/>
          <w:bCs/>
        </w:rPr>
        <w:t xml:space="preserve"> </w:t>
      </w:r>
      <w:r w:rsidRPr="0023457B">
        <w:rPr>
          <w:u w:val="single"/>
        </w:rPr>
        <w:t>9</w:t>
      </w:r>
    </w:p>
    <w:p w14:paraId="117E0AC9" w14:textId="588705D7" w:rsidR="0023457B" w:rsidRPr="0023457B" w:rsidRDefault="0023457B" w:rsidP="0023457B">
      <w:pPr>
        <w:pStyle w:val="Body"/>
      </w:pPr>
      <w:r w:rsidRPr="0023457B">
        <w:rPr>
          <w:b/>
          <w:bCs/>
        </w:rPr>
        <w:t>Preparer, tax return</w:t>
      </w:r>
      <w:r>
        <w:rPr>
          <w:b/>
          <w:bCs/>
        </w:rPr>
        <w:t xml:space="preserve"> </w:t>
      </w:r>
      <w:r w:rsidRPr="0023457B">
        <w:rPr>
          <w:u w:val="single"/>
        </w:rPr>
        <w:t>4</w:t>
      </w:r>
    </w:p>
    <w:p w14:paraId="2B708C79" w14:textId="678E48AD" w:rsidR="0023457B" w:rsidRPr="0023457B" w:rsidRDefault="0023457B" w:rsidP="0023457B">
      <w:pPr>
        <w:pStyle w:val="Body"/>
        <w:rPr>
          <w:u w:val="single"/>
        </w:rPr>
      </w:pPr>
      <w:r w:rsidRPr="0023457B">
        <w:rPr>
          <w:b/>
          <w:bCs/>
        </w:rPr>
        <w:t>Private delivery services</w:t>
      </w:r>
      <w:r>
        <w:rPr>
          <w:b/>
          <w:bCs/>
        </w:rPr>
        <w:t xml:space="preserve"> </w:t>
      </w:r>
      <w:r w:rsidRPr="0023457B">
        <w:rPr>
          <w:u w:val="single"/>
        </w:rPr>
        <w:t>4</w:t>
      </w:r>
    </w:p>
    <w:p w14:paraId="34E7249A" w14:textId="77777777" w:rsidR="0023457B" w:rsidRPr="0023457B" w:rsidRDefault="0023457B" w:rsidP="0023457B">
      <w:pPr>
        <w:pStyle w:val="Body"/>
      </w:pPr>
      <w:r w:rsidRPr="0023457B">
        <w:rPr>
          <w:b/>
          <w:bCs/>
        </w:rPr>
        <w:t>R</w:t>
      </w:r>
    </w:p>
    <w:p w14:paraId="2273FAF8" w14:textId="2B1F3703" w:rsidR="0023457B" w:rsidRPr="0023457B" w:rsidRDefault="0023457B" w:rsidP="0023457B">
      <w:pPr>
        <w:pStyle w:val="Body"/>
      </w:pPr>
      <w:r w:rsidRPr="0023457B">
        <w:rPr>
          <w:b/>
          <w:bCs/>
        </w:rPr>
        <w:t>Recapture taxes</w:t>
      </w:r>
      <w:r>
        <w:rPr>
          <w:b/>
          <w:bCs/>
        </w:rPr>
        <w:t xml:space="preserve"> </w:t>
      </w:r>
      <w:r w:rsidRPr="0023457B">
        <w:rPr>
          <w:u w:val="single"/>
        </w:rPr>
        <w:t>21</w:t>
      </w:r>
    </w:p>
    <w:p w14:paraId="566FB975" w14:textId="6DB746AC" w:rsidR="0023457B" w:rsidRPr="0023457B" w:rsidRDefault="0023457B" w:rsidP="0023457B">
      <w:pPr>
        <w:pStyle w:val="Body"/>
      </w:pPr>
      <w:r w:rsidRPr="0023457B">
        <w:rPr>
          <w:b/>
          <w:bCs/>
        </w:rPr>
        <w:t>Reconciliation of income</w:t>
      </w:r>
      <w:r>
        <w:rPr>
          <w:b/>
          <w:bCs/>
        </w:rPr>
        <w:t xml:space="preserve"> </w:t>
      </w:r>
      <w:r w:rsidRPr="0023457B">
        <w:rPr>
          <w:u w:val="single"/>
        </w:rPr>
        <w:t>27</w:t>
      </w:r>
    </w:p>
    <w:p w14:paraId="172AB4A5" w14:textId="0214A980" w:rsidR="0023457B" w:rsidRPr="0023457B" w:rsidRDefault="0023457B" w:rsidP="0023457B">
      <w:pPr>
        <w:pStyle w:val="Body"/>
      </w:pPr>
      <w:r w:rsidRPr="0023457B">
        <w:rPr>
          <w:b/>
          <w:bCs/>
        </w:rPr>
        <w:t>Recordkeeping</w:t>
      </w:r>
      <w:r>
        <w:rPr>
          <w:b/>
          <w:bCs/>
        </w:rPr>
        <w:t xml:space="preserve"> </w:t>
      </w:r>
      <w:r w:rsidRPr="0023457B">
        <w:rPr>
          <w:u w:val="single"/>
        </w:rPr>
        <w:t>7</w:t>
      </w:r>
    </w:p>
    <w:p w14:paraId="5C60CA13" w14:textId="3F9995CD" w:rsidR="0023457B" w:rsidRPr="0023457B" w:rsidRDefault="0023457B" w:rsidP="0023457B">
      <w:pPr>
        <w:pStyle w:val="Body"/>
      </w:pPr>
      <w:r w:rsidRPr="0023457B">
        <w:rPr>
          <w:b/>
          <w:bCs/>
        </w:rPr>
        <w:t>Refundable credits</w:t>
      </w:r>
      <w:r>
        <w:rPr>
          <w:b/>
          <w:bCs/>
        </w:rPr>
        <w:t xml:space="preserve"> </w:t>
      </w:r>
      <w:r w:rsidRPr="0023457B">
        <w:rPr>
          <w:u w:val="single"/>
        </w:rPr>
        <w:t>22</w:t>
      </w:r>
    </w:p>
    <w:p w14:paraId="08351438" w14:textId="688E8BE4" w:rsidR="0023457B" w:rsidRPr="0023457B" w:rsidRDefault="0023457B" w:rsidP="0023457B">
      <w:pPr>
        <w:pStyle w:val="Body"/>
      </w:pPr>
      <w:r w:rsidRPr="0023457B">
        <w:rPr>
          <w:b/>
          <w:bCs/>
        </w:rPr>
        <w:t>Related party transactions</w:t>
      </w:r>
      <w:r>
        <w:rPr>
          <w:b/>
          <w:bCs/>
        </w:rPr>
        <w:t xml:space="preserve"> </w:t>
      </w:r>
      <w:r w:rsidRPr="0023457B">
        <w:rPr>
          <w:u w:val="single"/>
        </w:rPr>
        <w:t>11</w:t>
      </w:r>
    </w:p>
    <w:p w14:paraId="77556F99" w14:textId="0EC2F71B" w:rsidR="0023457B" w:rsidRPr="0023457B" w:rsidRDefault="0023457B" w:rsidP="0023457B">
      <w:pPr>
        <w:pStyle w:val="Body"/>
      </w:pPr>
      <w:r w:rsidRPr="0023457B">
        <w:rPr>
          <w:b/>
          <w:bCs/>
        </w:rPr>
        <w:t>Rents (expense)</w:t>
      </w:r>
      <w:r>
        <w:rPr>
          <w:b/>
          <w:bCs/>
        </w:rPr>
        <w:t xml:space="preserve"> </w:t>
      </w:r>
      <w:r w:rsidRPr="0023457B">
        <w:rPr>
          <w:u w:val="single"/>
        </w:rPr>
        <w:t>13</w:t>
      </w:r>
    </w:p>
    <w:p w14:paraId="23A736D2" w14:textId="25CB9940" w:rsidR="0023457B" w:rsidRPr="0023457B" w:rsidRDefault="0023457B" w:rsidP="0023457B">
      <w:pPr>
        <w:pStyle w:val="Body"/>
      </w:pPr>
      <w:r w:rsidRPr="0023457B">
        <w:rPr>
          <w:b/>
          <w:bCs/>
        </w:rPr>
        <w:t>Rents (income)</w:t>
      </w:r>
      <w:r>
        <w:rPr>
          <w:b/>
          <w:bCs/>
        </w:rPr>
        <w:t xml:space="preserve"> </w:t>
      </w:r>
      <w:r w:rsidRPr="0023457B">
        <w:rPr>
          <w:u w:val="single"/>
        </w:rPr>
        <w:t>10</w:t>
      </w:r>
    </w:p>
    <w:p w14:paraId="60EEE20A" w14:textId="3A2B2F8A" w:rsidR="0023457B" w:rsidRPr="0023457B" w:rsidRDefault="0023457B" w:rsidP="0023457B">
      <w:pPr>
        <w:pStyle w:val="Body"/>
      </w:pPr>
      <w:r w:rsidRPr="0023457B">
        <w:rPr>
          <w:b/>
          <w:bCs/>
        </w:rPr>
        <w:t>Repairs and maintenance</w:t>
      </w:r>
      <w:r>
        <w:rPr>
          <w:b/>
          <w:bCs/>
        </w:rPr>
        <w:t xml:space="preserve"> </w:t>
      </w:r>
      <w:r w:rsidRPr="0023457B">
        <w:rPr>
          <w:u w:val="single"/>
        </w:rPr>
        <w:t>12</w:t>
      </w:r>
    </w:p>
    <w:p w14:paraId="2AA0B057" w14:textId="77777777" w:rsidR="0023457B" w:rsidRPr="0023457B" w:rsidRDefault="0023457B" w:rsidP="0023457B">
      <w:pPr>
        <w:pStyle w:val="Body"/>
      </w:pPr>
      <w:r w:rsidRPr="0023457B">
        <w:rPr>
          <w:b/>
          <w:bCs/>
        </w:rPr>
        <w:t>S</w:t>
      </w:r>
    </w:p>
    <w:p w14:paraId="7199CE1F" w14:textId="236D7B98" w:rsidR="0023457B" w:rsidRPr="0023457B" w:rsidRDefault="0023457B" w:rsidP="0023457B">
      <w:pPr>
        <w:pStyle w:val="Body"/>
      </w:pPr>
      <w:r w:rsidRPr="0023457B">
        <w:rPr>
          <w:b/>
          <w:bCs/>
        </w:rPr>
        <w:t>Salaries and wages</w:t>
      </w:r>
      <w:r>
        <w:rPr>
          <w:b/>
          <w:bCs/>
        </w:rPr>
        <w:t xml:space="preserve"> </w:t>
      </w:r>
      <w:r w:rsidRPr="0023457B">
        <w:rPr>
          <w:u w:val="single"/>
        </w:rPr>
        <w:t>12</w:t>
      </w:r>
    </w:p>
    <w:p w14:paraId="34857745" w14:textId="77777777" w:rsidR="0023457B" w:rsidRPr="0023457B" w:rsidRDefault="0023457B" w:rsidP="0023457B">
      <w:pPr>
        <w:pStyle w:val="Body"/>
      </w:pPr>
      <w:r w:rsidRPr="0023457B">
        <w:rPr>
          <w:b/>
          <w:bCs/>
        </w:rPr>
        <w:lastRenderedPageBreak/>
        <w:t>Schedule</w:t>
      </w:r>
      <w:r w:rsidRPr="0023457B">
        <w:t>:</w:t>
      </w:r>
    </w:p>
    <w:p w14:paraId="7F3D5D37" w14:textId="09808B52" w:rsidR="0023457B" w:rsidRPr="0023457B" w:rsidRDefault="0023457B" w:rsidP="0023457B">
      <w:pPr>
        <w:pStyle w:val="Body"/>
      </w:pPr>
      <w:r w:rsidRPr="0023457B">
        <w:t>C</w:t>
      </w:r>
      <w:r>
        <w:t xml:space="preserve"> </w:t>
      </w:r>
      <w:r w:rsidRPr="0023457B">
        <w:rPr>
          <w:u w:val="single"/>
        </w:rPr>
        <w:t>18</w:t>
      </w:r>
    </w:p>
    <w:p w14:paraId="702E0E4C" w14:textId="5B8B491C" w:rsidR="0023457B" w:rsidRPr="0023457B" w:rsidRDefault="0023457B" w:rsidP="0023457B">
      <w:pPr>
        <w:pStyle w:val="Body"/>
      </w:pPr>
      <w:r w:rsidRPr="0023457B">
        <w:t>J</w:t>
      </w:r>
      <w:r>
        <w:t xml:space="preserve"> </w:t>
      </w:r>
      <w:r w:rsidRPr="0023457B">
        <w:rPr>
          <w:u w:val="single"/>
        </w:rPr>
        <w:t>20</w:t>
      </w:r>
    </w:p>
    <w:p w14:paraId="31E77B9C" w14:textId="6EF22BE8" w:rsidR="0023457B" w:rsidRPr="0023457B" w:rsidRDefault="0023457B" w:rsidP="0023457B">
      <w:pPr>
        <w:pStyle w:val="Body"/>
      </w:pPr>
      <w:r w:rsidRPr="0023457B">
        <w:t>K</w:t>
      </w:r>
      <w:r>
        <w:t xml:space="preserve"> </w:t>
      </w:r>
      <w:r w:rsidRPr="0023457B">
        <w:rPr>
          <w:u w:val="single"/>
        </w:rPr>
        <w:t>22</w:t>
      </w:r>
    </w:p>
    <w:p w14:paraId="187DEF35" w14:textId="59536262" w:rsidR="0023457B" w:rsidRPr="0023457B" w:rsidRDefault="0023457B" w:rsidP="0023457B">
      <w:pPr>
        <w:pStyle w:val="Body"/>
      </w:pPr>
      <w:r w:rsidRPr="0023457B">
        <w:t>L</w:t>
      </w:r>
      <w:r>
        <w:t xml:space="preserve"> </w:t>
      </w:r>
      <w:r w:rsidRPr="0023457B">
        <w:rPr>
          <w:u w:val="single"/>
        </w:rPr>
        <w:t>26</w:t>
      </w:r>
    </w:p>
    <w:p w14:paraId="324E8E6F" w14:textId="0EEA9B45" w:rsidR="0023457B" w:rsidRPr="0023457B" w:rsidRDefault="0023457B" w:rsidP="0023457B">
      <w:pPr>
        <w:pStyle w:val="Body"/>
      </w:pPr>
      <w:r w:rsidRPr="0023457B">
        <w:t>M-1</w:t>
      </w:r>
      <w:r>
        <w:t xml:space="preserve"> </w:t>
      </w:r>
      <w:r w:rsidRPr="0023457B">
        <w:rPr>
          <w:u w:val="single"/>
        </w:rPr>
        <w:t>27</w:t>
      </w:r>
    </w:p>
    <w:p w14:paraId="0ABB0B6C" w14:textId="5932DA39" w:rsidR="0023457B" w:rsidRPr="0023457B" w:rsidRDefault="0023457B" w:rsidP="0023457B">
      <w:pPr>
        <w:pStyle w:val="Body"/>
      </w:pPr>
      <w:r w:rsidRPr="0023457B">
        <w:t>M-3</w:t>
      </w:r>
      <w:r>
        <w:t xml:space="preserve"> </w:t>
      </w:r>
      <w:r w:rsidRPr="0023457B">
        <w:rPr>
          <w:u w:val="single"/>
        </w:rPr>
        <w:t>9</w:t>
      </w:r>
      <w:r w:rsidRPr="0023457B">
        <w:t xml:space="preserve">, </w:t>
      </w:r>
      <w:r w:rsidRPr="0023457B">
        <w:rPr>
          <w:u w:val="single"/>
        </w:rPr>
        <w:t>27</w:t>
      </w:r>
    </w:p>
    <w:p w14:paraId="44B1F292" w14:textId="0502D85B" w:rsidR="0023457B" w:rsidRPr="0023457B" w:rsidRDefault="0023457B" w:rsidP="0023457B">
      <w:pPr>
        <w:pStyle w:val="Body"/>
      </w:pPr>
      <w:r w:rsidRPr="0023457B">
        <w:rPr>
          <w:b/>
          <w:bCs/>
        </w:rPr>
        <w:t>Section 263A costs</w:t>
      </w:r>
      <w:r>
        <w:rPr>
          <w:b/>
          <w:bCs/>
        </w:rPr>
        <w:t xml:space="preserve"> </w:t>
      </w:r>
      <w:r w:rsidRPr="0023457B">
        <w:rPr>
          <w:u w:val="single"/>
        </w:rPr>
        <w:t>11</w:t>
      </w:r>
    </w:p>
    <w:p w14:paraId="79B397B0" w14:textId="55B111C0" w:rsidR="0023457B" w:rsidRPr="0023457B" w:rsidRDefault="0023457B" w:rsidP="0023457B">
      <w:pPr>
        <w:pStyle w:val="Body"/>
      </w:pPr>
      <w:r w:rsidRPr="0023457B">
        <w:rPr>
          <w:b/>
          <w:bCs/>
        </w:rPr>
        <w:t>Shareholders' equity adjustments</w:t>
      </w:r>
      <w:r>
        <w:rPr>
          <w:b/>
          <w:bCs/>
        </w:rPr>
        <w:t xml:space="preserve"> </w:t>
      </w:r>
      <w:r w:rsidRPr="0023457B">
        <w:rPr>
          <w:u w:val="single"/>
        </w:rPr>
        <w:t>27</w:t>
      </w:r>
    </w:p>
    <w:p w14:paraId="79CF342B" w14:textId="1BCAFF4E" w:rsidR="0023457B" w:rsidRPr="0023457B" w:rsidRDefault="0023457B" w:rsidP="0023457B">
      <w:pPr>
        <w:pStyle w:val="Body"/>
      </w:pPr>
      <w:r w:rsidRPr="0023457B">
        <w:rPr>
          <w:b/>
          <w:bCs/>
        </w:rPr>
        <w:t>Signature</w:t>
      </w:r>
      <w:r>
        <w:rPr>
          <w:b/>
          <w:bCs/>
        </w:rPr>
        <w:t xml:space="preserve"> </w:t>
      </w:r>
      <w:r w:rsidRPr="0023457B">
        <w:rPr>
          <w:u w:val="single"/>
        </w:rPr>
        <w:t>4</w:t>
      </w:r>
    </w:p>
    <w:p w14:paraId="1D1151EE" w14:textId="6EA3C50A" w:rsidR="0023457B" w:rsidRPr="0023457B" w:rsidRDefault="0023457B" w:rsidP="0023457B">
      <w:pPr>
        <w:pStyle w:val="Body"/>
        <w:rPr>
          <w:u w:val="single"/>
        </w:rPr>
      </w:pPr>
      <w:r w:rsidRPr="0023457B">
        <w:rPr>
          <w:b/>
          <w:bCs/>
        </w:rPr>
        <w:t>Small business taxpayer</w:t>
      </w:r>
      <w:r>
        <w:rPr>
          <w:b/>
          <w:bCs/>
        </w:rPr>
        <w:t xml:space="preserve"> </w:t>
      </w:r>
      <w:r w:rsidRPr="0023457B">
        <w:rPr>
          <w:u w:val="single"/>
        </w:rPr>
        <w:t>6,</w:t>
      </w:r>
      <w:r w:rsidRPr="0023457B">
        <w:t xml:space="preserve"> </w:t>
      </w:r>
      <w:r w:rsidRPr="0023457B">
        <w:rPr>
          <w:u w:val="single"/>
        </w:rPr>
        <w:t>25</w:t>
      </w:r>
    </w:p>
    <w:p w14:paraId="3C80D820" w14:textId="31B45814" w:rsidR="0023457B" w:rsidRPr="0023457B" w:rsidRDefault="0023457B" w:rsidP="0023457B">
      <w:pPr>
        <w:pStyle w:val="Body"/>
      </w:pPr>
      <w:r w:rsidRPr="0023457B">
        <w:rPr>
          <w:b/>
          <w:bCs/>
        </w:rPr>
        <w:t>Specific Instructions</w:t>
      </w:r>
      <w:r>
        <w:rPr>
          <w:b/>
          <w:bCs/>
        </w:rPr>
        <w:t xml:space="preserve"> </w:t>
      </w:r>
      <w:r w:rsidRPr="0023457B">
        <w:rPr>
          <w:u w:val="single"/>
        </w:rPr>
        <w:t>8</w:t>
      </w:r>
    </w:p>
    <w:p w14:paraId="563FE011" w14:textId="77777777" w:rsidR="0023457B" w:rsidRPr="0023457B" w:rsidRDefault="0023457B" w:rsidP="0023457B">
      <w:pPr>
        <w:pStyle w:val="Body"/>
      </w:pPr>
      <w:r w:rsidRPr="0023457B">
        <w:rPr>
          <w:b/>
          <w:bCs/>
        </w:rPr>
        <w:t>T</w:t>
      </w:r>
    </w:p>
    <w:p w14:paraId="6B83D5F9" w14:textId="5C5E88D6" w:rsidR="0023457B" w:rsidRPr="0023457B" w:rsidRDefault="0023457B" w:rsidP="0023457B">
      <w:pPr>
        <w:pStyle w:val="Body"/>
      </w:pPr>
      <w:r w:rsidRPr="0023457B">
        <w:rPr>
          <w:b/>
          <w:bCs/>
        </w:rPr>
        <w:t>Tax issues, unresolved</w:t>
      </w:r>
      <w:r>
        <w:rPr>
          <w:b/>
          <w:bCs/>
        </w:rPr>
        <w:t xml:space="preserve"> </w:t>
      </w:r>
      <w:r w:rsidRPr="0023457B">
        <w:rPr>
          <w:u w:val="single"/>
        </w:rPr>
        <w:t>2</w:t>
      </w:r>
    </w:p>
    <w:p w14:paraId="3BB49D94" w14:textId="72B9C8F0" w:rsidR="0023457B" w:rsidRPr="0023457B" w:rsidRDefault="0023457B" w:rsidP="0023457B">
      <w:pPr>
        <w:pStyle w:val="Body"/>
      </w:pPr>
      <w:r w:rsidRPr="0023457B">
        <w:rPr>
          <w:b/>
          <w:bCs/>
        </w:rPr>
        <w:t>Tax-exempt securities</w:t>
      </w:r>
      <w:r>
        <w:rPr>
          <w:b/>
          <w:bCs/>
        </w:rPr>
        <w:t xml:space="preserve"> </w:t>
      </w:r>
      <w:r w:rsidRPr="0023457B">
        <w:rPr>
          <w:u w:val="single"/>
        </w:rPr>
        <w:t>27</w:t>
      </w:r>
    </w:p>
    <w:p w14:paraId="1B0E14CE" w14:textId="674F92A6" w:rsidR="0023457B" w:rsidRPr="0023457B" w:rsidRDefault="0023457B" w:rsidP="0023457B">
      <w:pPr>
        <w:pStyle w:val="Body"/>
      </w:pPr>
      <w:r w:rsidRPr="0023457B">
        <w:rPr>
          <w:b/>
          <w:bCs/>
        </w:rPr>
        <w:t>Taxes and licenses</w:t>
      </w:r>
      <w:r>
        <w:rPr>
          <w:b/>
          <w:bCs/>
        </w:rPr>
        <w:t xml:space="preserve"> </w:t>
      </w:r>
      <w:r w:rsidRPr="0023457B">
        <w:rPr>
          <w:u w:val="single"/>
        </w:rPr>
        <w:t>13</w:t>
      </w:r>
    </w:p>
    <w:p w14:paraId="0640D4BE" w14:textId="63AC629A" w:rsidR="0023457B" w:rsidRPr="0023457B" w:rsidRDefault="0023457B" w:rsidP="0023457B">
      <w:pPr>
        <w:pStyle w:val="Body"/>
      </w:pPr>
      <w:r w:rsidRPr="0023457B">
        <w:rPr>
          <w:b/>
          <w:bCs/>
        </w:rPr>
        <w:lastRenderedPageBreak/>
        <w:t>Total assets</w:t>
      </w:r>
      <w:r>
        <w:rPr>
          <w:b/>
          <w:bCs/>
        </w:rPr>
        <w:t xml:space="preserve"> </w:t>
      </w:r>
      <w:r w:rsidRPr="0023457B">
        <w:rPr>
          <w:u w:val="single"/>
        </w:rPr>
        <w:t>9</w:t>
      </w:r>
    </w:p>
    <w:p w14:paraId="002E2F74" w14:textId="09BE46BC" w:rsidR="0023457B" w:rsidRPr="0023457B" w:rsidRDefault="0023457B" w:rsidP="0023457B">
      <w:pPr>
        <w:pStyle w:val="Body"/>
        <w:rPr>
          <w:u w:val="single"/>
        </w:rPr>
      </w:pPr>
      <w:r w:rsidRPr="0023457B">
        <w:rPr>
          <w:b/>
          <w:bCs/>
        </w:rPr>
        <w:t>Travel, meals, and entertainment</w:t>
      </w:r>
      <w:r>
        <w:rPr>
          <w:b/>
          <w:bCs/>
        </w:rPr>
        <w:t xml:space="preserve"> </w:t>
      </w:r>
      <w:r w:rsidRPr="0023457B">
        <w:rPr>
          <w:u w:val="single"/>
        </w:rPr>
        <w:t>16</w:t>
      </w:r>
    </w:p>
    <w:p w14:paraId="3B8D56E8" w14:textId="77777777" w:rsidR="0023457B" w:rsidRPr="0023457B" w:rsidRDefault="0023457B" w:rsidP="0023457B">
      <w:pPr>
        <w:pStyle w:val="Body"/>
      </w:pPr>
      <w:r w:rsidRPr="0023457B">
        <w:rPr>
          <w:b/>
          <w:bCs/>
        </w:rPr>
        <w:t>U</w:t>
      </w:r>
    </w:p>
    <w:p w14:paraId="384BD9A4" w14:textId="63994378" w:rsidR="0023457B" w:rsidRPr="0023457B" w:rsidRDefault="0023457B" w:rsidP="0023457B">
      <w:pPr>
        <w:pStyle w:val="Body"/>
      </w:pPr>
      <w:r w:rsidRPr="0023457B">
        <w:rPr>
          <w:b/>
          <w:bCs/>
        </w:rPr>
        <w:t>Uniform capitalization rules</w:t>
      </w:r>
      <w:r>
        <w:rPr>
          <w:b/>
          <w:bCs/>
        </w:rPr>
        <w:t xml:space="preserve"> </w:t>
      </w:r>
      <w:r w:rsidRPr="0023457B">
        <w:rPr>
          <w:u w:val="single"/>
        </w:rPr>
        <w:t>11</w:t>
      </w:r>
    </w:p>
    <w:p w14:paraId="1C2ABCA3" w14:textId="77777777" w:rsidR="0023457B" w:rsidRPr="0023457B" w:rsidRDefault="0023457B" w:rsidP="0023457B">
      <w:pPr>
        <w:pStyle w:val="Body"/>
      </w:pPr>
      <w:r w:rsidRPr="0023457B">
        <w:rPr>
          <w:b/>
          <w:bCs/>
        </w:rPr>
        <w:t>W</w:t>
      </w:r>
    </w:p>
    <w:p w14:paraId="2E9377C8" w14:textId="332312E9" w:rsidR="0023457B" w:rsidRPr="0023457B" w:rsidRDefault="0023457B" w:rsidP="0023457B">
      <w:pPr>
        <w:pStyle w:val="Body"/>
      </w:pPr>
      <w:r w:rsidRPr="0023457B">
        <w:rPr>
          <w:b/>
          <w:bCs/>
        </w:rPr>
        <w:t>What’s New</w:t>
      </w:r>
      <w:r>
        <w:rPr>
          <w:b/>
          <w:bCs/>
        </w:rPr>
        <w:t xml:space="preserve"> </w:t>
      </w:r>
      <w:r w:rsidRPr="0023457B">
        <w:rPr>
          <w:u w:val="single"/>
        </w:rPr>
        <w:t>1</w:t>
      </w:r>
    </w:p>
    <w:p w14:paraId="6A6700D5" w14:textId="032164C2" w:rsidR="0023457B" w:rsidRPr="0023457B" w:rsidRDefault="0023457B" w:rsidP="0023457B">
      <w:pPr>
        <w:pStyle w:val="Body"/>
      </w:pPr>
      <w:r w:rsidRPr="0023457B">
        <w:rPr>
          <w:b/>
          <w:bCs/>
        </w:rPr>
        <w:t>When to file</w:t>
      </w:r>
      <w:r>
        <w:rPr>
          <w:b/>
          <w:bCs/>
        </w:rPr>
        <w:t xml:space="preserve"> </w:t>
      </w:r>
      <w:r w:rsidRPr="0023457B">
        <w:rPr>
          <w:u w:val="single"/>
        </w:rPr>
        <w:t>3</w:t>
      </w:r>
    </w:p>
    <w:p w14:paraId="0C97C8AB" w14:textId="5CB411F2" w:rsidR="0023457B" w:rsidRPr="0023457B" w:rsidRDefault="0023457B" w:rsidP="0023457B">
      <w:pPr>
        <w:pStyle w:val="Body"/>
      </w:pPr>
      <w:r w:rsidRPr="0023457B">
        <w:rPr>
          <w:b/>
          <w:bCs/>
        </w:rPr>
        <w:t>Where to file</w:t>
      </w:r>
      <w:r>
        <w:rPr>
          <w:b/>
          <w:bCs/>
        </w:rPr>
        <w:t xml:space="preserve"> </w:t>
      </w:r>
      <w:r w:rsidRPr="0023457B">
        <w:rPr>
          <w:u w:val="single"/>
        </w:rPr>
        <w:t>4</w:t>
      </w:r>
    </w:p>
    <w:p w14:paraId="35FA0111" w14:textId="63E82A85" w:rsidR="0023457B" w:rsidRPr="0023457B" w:rsidRDefault="0023457B" w:rsidP="0023457B">
      <w:pPr>
        <w:pStyle w:val="Body"/>
      </w:pPr>
      <w:r w:rsidRPr="0023457B">
        <w:rPr>
          <w:b/>
          <w:bCs/>
        </w:rPr>
        <w:t>Who must file</w:t>
      </w:r>
      <w:r>
        <w:rPr>
          <w:b/>
          <w:bCs/>
        </w:rPr>
        <w:t xml:space="preserve"> </w:t>
      </w:r>
      <w:r w:rsidRPr="0023457B">
        <w:rPr>
          <w:u w:val="single"/>
        </w:rPr>
        <w:t>2</w:t>
      </w:r>
    </w:p>
    <w:p w14:paraId="5307C4D0" w14:textId="235DE35D" w:rsidR="0023457B" w:rsidRPr="0023457B" w:rsidRDefault="0023457B" w:rsidP="0023457B">
      <w:pPr>
        <w:pStyle w:val="Body"/>
        <w:rPr>
          <w:u w:val="single"/>
        </w:rPr>
      </w:pPr>
      <w:r w:rsidRPr="0023457B">
        <w:rPr>
          <w:b/>
          <w:bCs/>
        </w:rPr>
        <w:t>Who must sign</w:t>
      </w:r>
      <w:r>
        <w:rPr>
          <w:b/>
          <w:bCs/>
        </w:rPr>
        <w:t xml:space="preserve"> </w:t>
      </w:r>
      <w:r w:rsidRPr="0023457B">
        <w:rPr>
          <w:u w:val="single"/>
        </w:rPr>
        <w:t>4</w:t>
      </w:r>
    </w:p>
    <w:p w14:paraId="6C163F05" w14:textId="77777777" w:rsidR="0023457B" w:rsidRPr="0023457B" w:rsidRDefault="0023457B" w:rsidP="0023457B">
      <w:pPr>
        <w:pStyle w:val="Body"/>
      </w:pPr>
      <w:r w:rsidRPr="0023457B">
        <w:rPr>
          <w:b/>
          <w:bCs/>
        </w:rPr>
        <w:t>Worksheets</w:t>
      </w:r>
      <w:r w:rsidRPr="0023457B">
        <w:t>:</w:t>
      </w:r>
    </w:p>
    <w:p w14:paraId="5203840D" w14:textId="446B4729" w:rsidR="0023457B" w:rsidRDefault="0023457B" w:rsidP="0023457B">
      <w:pPr>
        <w:pStyle w:val="Body"/>
      </w:pPr>
      <w:r w:rsidRPr="0023457B">
        <w:t>Schedule C</w:t>
      </w:r>
      <w:r>
        <w:t xml:space="preserve"> </w:t>
      </w:r>
      <w:r w:rsidRPr="0015752D">
        <w:rPr>
          <w:u w:val="single"/>
        </w:rPr>
        <w:t>20</w:t>
      </w:r>
    </w:p>
    <w:p w14:paraId="6295CB15" w14:textId="77777777" w:rsidR="0023457B" w:rsidRDefault="0023457B">
      <w:pPr>
        <w:widowControl/>
        <w:autoSpaceDE/>
        <w:autoSpaceDN/>
        <w:spacing w:before="240" w:after="240"/>
        <w:rPr>
          <w:rFonts w:ascii="Verdana" w:eastAsiaTheme="minorHAnsi" w:hAnsi="Verdana" w:cstheme="minorBidi"/>
          <w:sz w:val="40"/>
          <w:szCs w:val="40"/>
        </w:rPr>
      </w:pPr>
      <w:r>
        <w:br w:type="page"/>
      </w:r>
    </w:p>
    <w:p w14:paraId="389EF008" w14:textId="15A2FBD5" w:rsidR="00F3062A" w:rsidRPr="0023457B" w:rsidRDefault="0023457B" w:rsidP="0023457B">
      <w:pPr>
        <w:pStyle w:val="Body"/>
        <w:jc w:val="center"/>
      </w:pPr>
      <w:r>
        <w:lastRenderedPageBreak/>
        <w:t>This page is intentionally left blank</w:t>
      </w:r>
    </w:p>
    <w:sectPr w:rsidR="00F3062A" w:rsidRPr="0023457B" w:rsidSect="00A15F87">
      <w:pgSz w:w="12240" w:h="15840" w:code="1"/>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FA55FB" w14:textId="77777777" w:rsidR="00A15F87" w:rsidRDefault="00A15F87" w:rsidP="009C0257">
      <w:r>
        <w:separator/>
      </w:r>
    </w:p>
  </w:endnote>
  <w:endnote w:type="continuationSeparator" w:id="0">
    <w:p w14:paraId="1148C2AA" w14:textId="77777777" w:rsidR="00A15F87" w:rsidRDefault="00A15F87" w:rsidP="009C02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Helvetica World">
    <w:altName w:val="Helvetica World"/>
    <w:panose1 w:val="00000000000000000000"/>
    <w:charset w:val="00"/>
    <w:family w:val="swiss"/>
    <w:notTrueType/>
    <w:pitch w:val="default"/>
    <w:sig w:usb0="00000003" w:usb1="08080000" w:usb2="00000010" w:usb3="00000000" w:csb0="00100001"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404945"/>
      <w:docPartObj>
        <w:docPartGallery w:val="Page Numbers (Bottom of Page)"/>
        <w:docPartUnique/>
      </w:docPartObj>
    </w:sdtPr>
    <w:sdtEndPr>
      <w:rPr>
        <w:b/>
        <w:bCs/>
        <w:noProof/>
        <w:sz w:val="32"/>
        <w:szCs w:val="32"/>
      </w:rPr>
    </w:sdtEndPr>
    <w:sdtContent>
      <w:p w14:paraId="5546D5D9" w14:textId="644E1A4E" w:rsidR="009C0257" w:rsidRPr="009C0257" w:rsidRDefault="009C0257">
        <w:pPr>
          <w:pStyle w:val="Footer"/>
          <w:jc w:val="center"/>
          <w:rPr>
            <w:b/>
            <w:bCs/>
            <w:sz w:val="32"/>
            <w:szCs w:val="32"/>
          </w:rPr>
        </w:pPr>
        <w:r w:rsidRPr="009C0257">
          <w:rPr>
            <w:b/>
            <w:bCs/>
            <w:sz w:val="32"/>
            <w:szCs w:val="32"/>
          </w:rPr>
          <w:fldChar w:fldCharType="begin"/>
        </w:r>
        <w:r w:rsidRPr="009C0257">
          <w:rPr>
            <w:b/>
            <w:bCs/>
            <w:sz w:val="32"/>
            <w:szCs w:val="32"/>
          </w:rPr>
          <w:instrText xml:space="preserve"> PAGE   \* MERGEFORMAT </w:instrText>
        </w:r>
        <w:r w:rsidRPr="009C0257">
          <w:rPr>
            <w:b/>
            <w:bCs/>
            <w:sz w:val="32"/>
            <w:szCs w:val="32"/>
          </w:rPr>
          <w:fldChar w:fldCharType="separate"/>
        </w:r>
        <w:r w:rsidRPr="009C0257">
          <w:rPr>
            <w:b/>
            <w:bCs/>
            <w:noProof/>
            <w:sz w:val="32"/>
            <w:szCs w:val="32"/>
          </w:rPr>
          <w:t>2</w:t>
        </w:r>
        <w:r w:rsidRPr="009C0257">
          <w:rPr>
            <w:b/>
            <w:bCs/>
            <w:noProof/>
            <w:sz w:val="32"/>
            <w:szCs w:val="3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6BD1DC" w14:textId="77777777" w:rsidR="00000000" w:rsidRDefault="00000000">
    <w:pPr>
      <w:spacing w:after="160" w:line="259"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b/>
        <w:bCs/>
        <w:sz w:val="32"/>
        <w:szCs w:val="32"/>
      </w:rPr>
      <w:id w:val="461849742"/>
      <w:docPartObj>
        <w:docPartGallery w:val="Page Numbers (Bottom of Page)"/>
        <w:docPartUnique/>
      </w:docPartObj>
    </w:sdtPr>
    <w:sdtEndPr>
      <w:rPr>
        <w:noProof/>
      </w:rPr>
    </w:sdtEndPr>
    <w:sdtContent>
      <w:p w14:paraId="1FE5EF8F" w14:textId="5B4F56D8" w:rsidR="00856FB2" w:rsidRPr="00856FB2" w:rsidRDefault="00856FB2">
        <w:pPr>
          <w:pStyle w:val="Footer"/>
          <w:jc w:val="center"/>
          <w:rPr>
            <w:b/>
            <w:bCs/>
            <w:sz w:val="32"/>
            <w:szCs w:val="32"/>
          </w:rPr>
        </w:pPr>
        <w:r w:rsidRPr="00856FB2">
          <w:rPr>
            <w:b/>
            <w:bCs/>
            <w:sz w:val="32"/>
            <w:szCs w:val="32"/>
          </w:rPr>
          <w:fldChar w:fldCharType="begin"/>
        </w:r>
        <w:r w:rsidRPr="00856FB2">
          <w:rPr>
            <w:b/>
            <w:bCs/>
            <w:sz w:val="32"/>
            <w:szCs w:val="32"/>
          </w:rPr>
          <w:instrText xml:space="preserve"> PAGE   \* MERGEFORMAT </w:instrText>
        </w:r>
        <w:r w:rsidRPr="00856FB2">
          <w:rPr>
            <w:b/>
            <w:bCs/>
            <w:sz w:val="32"/>
            <w:szCs w:val="32"/>
          </w:rPr>
          <w:fldChar w:fldCharType="separate"/>
        </w:r>
        <w:r w:rsidRPr="00856FB2">
          <w:rPr>
            <w:b/>
            <w:bCs/>
            <w:noProof/>
            <w:sz w:val="32"/>
            <w:szCs w:val="32"/>
          </w:rPr>
          <w:t>2</w:t>
        </w:r>
        <w:r w:rsidRPr="00856FB2">
          <w:rPr>
            <w:b/>
            <w:bCs/>
            <w:noProof/>
            <w:sz w:val="32"/>
            <w:szCs w:val="32"/>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ED18E5" w14:textId="77777777" w:rsidR="00000000" w:rsidRDefault="00000000">
    <w:pPr>
      <w:spacing w:line="259" w:lineRule="auto"/>
      <w:ind w:right="-600"/>
      <w:jc w:val="right"/>
    </w:pPr>
    <w:r>
      <w:fldChar w:fldCharType="begin"/>
    </w:r>
    <w:r>
      <w:instrText xml:space="preserve"> PAGE   \* MERGEFORMAT </w:instrText>
    </w:r>
    <w:r>
      <w:fldChar w:fldCharType="separate"/>
    </w:r>
    <w:r>
      <w:rPr>
        <w:rFonts w:ascii="Arial" w:eastAsia="Arial" w:hAnsi="Arial" w:cs="Arial"/>
        <w:b/>
      </w:rPr>
      <w:t>29</w:t>
    </w:r>
    <w:r>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A7C097" w14:textId="77777777" w:rsidR="00A15F87" w:rsidRDefault="00A15F87" w:rsidP="009C0257">
      <w:r>
        <w:separator/>
      </w:r>
    </w:p>
  </w:footnote>
  <w:footnote w:type="continuationSeparator" w:id="0">
    <w:p w14:paraId="4AFD728A" w14:textId="77777777" w:rsidR="00A15F87" w:rsidRDefault="00A15F87" w:rsidP="009C025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B3CEA5D"/>
    <w:multiLevelType w:val="hybridMultilevel"/>
    <w:tmpl w:val="D2B6AE9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5057C1B"/>
    <w:multiLevelType w:val="hybridMultilevel"/>
    <w:tmpl w:val="D4B2DCA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CD570C"/>
    <w:multiLevelType w:val="hybridMultilevel"/>
    <w:tmpl w:val="537C2B56"/>
    <w:lvl w:ilvl="0" w:tplc="EDFC855E">
      <w:numFmt w:val="bullet"/>
      <w:lvlText w:val="•"/>
      <w:lvlJc w:val="left"/>
      <w:pPr>
        <w:ind w:left="120" w:hanging="120"/>
      </w:pPr>
      <w:rPr>
        <w:rFonts w:ascii="Cambria" w:eastAsia="Cambria" w:hAnsi="Cambria" w:cs="Cambria" w:hint="default"/>
        <w:b w:val="0"/>
        <w:bCs w:val="0"/>
        <w:i w:val="0"/>
        <w:iCs w:val="0"/>
        <w:color w:val="231F20"/>
        <w:w w:val="71"/>
        <w:position w:val="2"/>
        <w:sz w:val="16"/>
        <w:szCs w:val="16"/>
        <w:lang w:val="en-US" w:eastAsia="en-US" w:bidi="ar-SA"/>
      </w:rPr>
    </w:lvl>
    <w:lvl w:ilvl="1" w:tplc="DE52ACDC">
      <w:numFmt w:val="bullet"/>
      <w:lvlText w:val="•"/>
      <w:lvlJc w:val="left"/>
      <w:pPr>
        <w:ind w:left="262" w:hanging="120"/>
      </w:pPr>
      <w:rPr>
        <w:rFonts w:hint="default"/>
        <w:lang w:val="en-US" w:eastAsia="en-US" w:bidi="ar-SA"/>
      </w:rPr>
    </w:lvl>
    <w:lvl w:ilvl="2" w:tplc="E4729C7C">
      <w:numFmt w:val="bullet"/>
      <w:lvlText w:val="•"/>
      <w:lvlJc w:val="left"/>
      <w:pPr>
        <w:ind w:left="405" w:hanging="120"/>
      </w:pPr>
      <w:rPr>
        <w:rFonts w:hint="default"/>
        <w:lang w:val="en-US" w:eastAsia="en-US" w:bidi="ar-SA"/>
      </w:rPr>
    </w:lvl>
    <w:lvl w:ilvl="3" w:tplc="DB889672">
      <w:numFmt w:val="bullet"/>
      <w:lvlText w:val="•"/>
      <w:lvlJc w:val="left"/>
      <w:pPr>
        <w:ind w:left="548" w:hanging="120"/>
      </w:pPr>
      <w:rPr>
        <w:rFonts w:hint="default"/>
        <w:lang w:val="en-US" w:eastAsia="en-US" w:bidi="ar-SA"/>
      </w:rPr>
    </w:lvl>
    <w:lvl w:ilvl="4" w:tplc="056C7600">
      <w:numFmt w:val="bullet"/>
      <w:lvlText w:val="•"/>
      <w:lvlJc w:val="left"/>
      <w:pPr>
        <w:ind w:left="691" w:hanging="120"/>
      </w:pPr>
      <w:rPr>
        <w:rFonts w:hint="default"/>
        <w:lang w:val="en-US" w:eastAsia="en-US" w:bidi="ar-SA"/>
      </w:rPr>
    </w:lvl>
    <w:lvl w:ilvl="5" w:tplc="4D88A84A">
      <w:numFmt w:val="bullet"/>
      <w:lvlText w:val="•"/>
      <w:lvlJc w:val="left"/>
      <w:pPr>
        <w:ind w:left="834" w:hanging="120"/>
      </w:pPr>
      <w:rPr>
        <w:rFonts w:hint="default"/>
        <w:lang w:val="en-US" w:eastAsia="en-US" w:bidi="ar-SA"/>
      </w:rPr>
    </w:lvl>
    <w:lvl w:ilvl="6" w:tplc="D1BA6C4C">
      <w:numFmt w:val="bullet"/>
      <w:lvlText w:val="•"/>
      <w:lvlJc w:val="left"/>
      <w:pPr>
        <w:ind w:left="976" w:hanging="120"/>
      </w:pPr>
      <w:rPr>
        <w:rFonts w:hint="default"/>
        <w:lang w:val="en-US" w:eastAsia="en-US" w:bidi="ar-SA"/>
      </w:rPr>
    </w:lvl>
    <w:lvl w:ilvl="7" w:tplc="40B022BA">
      <w:numFmt w:val="bullet"/>
      <w:lvlText w:val="•"/>
      <w:lvlJc w:val="left"/>
      <w:pPr>
        <w:ind w:left="1119" w:hanging="120"/>
      </w:pPr>
      <w:rPr>
        <w:rFonts w:hint="default"/>
        <w:lang w:val="en-US" w:eastAsia="en-US" w:bidi="ar-SA"/>
      </w:rPr>
    </w:lvl>
    <w:lvl w:ilvl="8" w:tplc="A60C9EAC">
      <w:numFmt w:val="bullet"/>
      <w:lvlText w:val="•"/>
      <w:lvlJc w:val="left"/>
      <w:pPr>
        <w:ind w:left="1262" w:hanging="120"/>
      </w:pPr>
      <w:rPr>
        <w:rFonts w:hint="default"/>
        <w:lang w:val="en-US" w:eastAsia="en-US" w:bidi="ar-SA"/>
      </w:rPr>
    </w:lvl>
  </w:abstractNum>
  <w:abstractNum w:abstractNumId="3" w15:restartNumberingAfterBreak="0">
    <w:nsid w:val="00E57119"/>
    <w:multiLevelType w:val="hybridMultilevel"/>
    <w:tmpl w:val="4EAECA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3DB13A5"/>
    <w:multiLevelType w:val="hybridMultilevel"/>
    <w:tmpl w:val="9DF43CE6"/>
    <w:lvl w:ilvl="0" w:tplc="B890FFB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96413B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56EA9F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D3A4D5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3244A9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9CEE7C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6700EA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05E395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5A2E9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 w15:restartNumberingAfterBreak="0">
    <w:nsid w:val="05956330"/>
    <w:multiLevelType w:val="hybridMultilevel"/>
    <w:tmpl w:val="F58212B6"/>
    <w:lvl w:ilvl="0" w:tplc="14A208A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142BB3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3D88A8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4D86912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82612D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41491D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1A2EBE4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90A2364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D7E6552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 w15:restartNumberingAfterBreak="0">
    <w:nsid w:val="075028BC"/>
    <w:multiLevelType w:val="hybridMultilevel"/>
    <w:tmpl w:val="D088A6CE"/>
    <w:lvl w:ilvl="0" w:tplc="DF9A9EC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B9904F0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E74788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4948BE2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C640D9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D14963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6B1231E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198683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C1EAC76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 w15:restartNumberingAfterBreak="0">
    <w:nsid w:val="07F15551"/>
    <w:multiLevelType w:val="hybridMultilevel"/>
    <w:tmpl w:val="963C1C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8CE71CC"/>
    <w:multiLevelType w:val="hybridMultilevel"/>
    <w:tmpl w:val="C68431DA"/>
    <w:lvl w:ilvl="0" w:tplc="02665A0C">
      <w:start w:val="55111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FA24C1F2">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1B40A800">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A9CEF522">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B0E24390">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71FA182A">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7EB6AB68">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47CCB766">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4014AD56">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9" w15:restartNumberingAfterBreak="0">
    <w:nsid w:val="093018D2"/>
    <w:multiLevelType w:val="hybridMultilevel"/>
    <w:tmpl w:val="E2FEEC98"/>
    <w:lvl w:ilvl="0" w:tplc="3AAEA16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91E2C8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E0E954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22DA8EF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642F9E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BCAE0A5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3E2045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F8E35C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7C23FC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0" w15:restartNumberingAfterBreak="0">
    <w:nsid w:val="0B32339E"/>
    <w:multiLevelType w:val="hybridMultilevel"/>
    <w:tmpl w:val="E1643CE8"/>
    <w:lvl w:ilvl="0" w:tplc="DD4E74A0">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9FE0E08E">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4650BD6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C45442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3E28DD6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0908CF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8A0A391A">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2345EF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6FE4EBE6">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11" w15:restartNumberingAfterBreak="0">
    <w:nsid w:val="0EA3427F"/>
    <w:multiLevelType w:val="hybridMultilevel"/>
    <w:tmpl w:val="7CF099DC"/>
    <w:lvl w:ilvl="0" w:tplc="297605D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3A0FFA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1AC4B2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E5E656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E5E20E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19E21B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A9362B3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524C6D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160C15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2" w15:restartNumberingAfterBreak="0">
    <w:nsid w:val="0F432173"/>
    <w:multiLevelType w:val="hybridMultilevel"/>
    <w:tmpl w:val="FC80469A"/>
    <w:lvl w:ilvl="0" w:tplc="044E9ECE">
      <w:numFmt w:val="bullet"/>
      <w:lvlText w:val="•"/>
      <w:lvlJc w:val="left"/>
      <w:pPr>
        <w:ind w:left="120" w:hanging="120"/>
      </w:pPr>
      <w:rPr>
        <w:rFonts w:ascii="Cambria" w:eastAsia="Cambria" w:hAnsi="Cambria" w:cs="Cambria" w:hint="default"/>
        <w:b w:val="0"/>
        <w:bCs w:val="0"/>
        <w:i w:val="0"/>
        <w:iCs w:val="0"/>
        <w:color w:val="231F20"/>
        <w:w w:val="71"/>
        <w:sz w:val="16"/>
        <w:szCs w:val="16"/>
        <w:lang w:val="en-US" w:eastAsia="en-US" w:bidi="ar-SA"/>
      </w:rPr>
    </w:lvl>
    <w:lvl w:ilvl="1" w:tplc="BECC09C4">
      <w:numFmt w:val="bullet"/>
      <w:lvlText w:val="•"/>
      <w:lvlJc w:val="left"/>
      <w:pPr>
        <w:ind w:left="316" w:hanging="120"/>
      </w:pPr>
      <w:rPr>
        <w:rFonts w:hint="default"/>
        <w:lang w:val="en-US" w:eastAsia="en-US" w:bidi="ar-SA"/>
      </w:rPr>
    </w:lvl>
    <w:lvl w:ilvl="2" w:tplc="F6825970">
      <w:numFmt w:val="bullet"/>
      <w:lvlText w:val="•"/>
      <w:lvlJc w:val="left"/>
      <w:pPr>
        <w:ind w:left="513" w:hanging="120"/>
      </w:pPr>
      <w:rPr>
        <w:rFonts w:hint="default"/>
        <w:lang w:val="en-US" w:eastAsia="en-US" w:bidi="ar-SA"/>
      </w:rPr>
    </w:lvl>
    <w:lvl w:ilvl="3" w:tplc="9EC8EBCA">
      <w:numFmt w:val="bullet"/>
      <w:lvlText w:val="•"/>
      <w:lvlJc w:val="left"/>
      <w:pPr>
        <w:ind w:left="709" w:hanging="120"/>
      </w:pPr>
      <w:rPr>
        <w:rFonts w:hint="default"/>
        <w:lang w:val="en-US" w:eastAsia="en-US" w:bidi="ar-SA"/>
      </w:rPr>
    </w:lvl>
    <w:lvl w:ilvl="4" w:tplc="4034831A">
      <w:numFmt w:val="bullet"/>
      <w:lvlText w:val="•"/>
      <w:lvlJc w:val="left"/>
      <w:pPr>
        <w:ind w:left="906" w:hanging="120"/>
      </w:pPr>
      <w:rPr>
        <w:rFonts w:hint="default"/>
        <w:lang w:val="en-US" w:eastAsia="en-US" w:bidi="ar-SA"/>
      </w:rPr>
    </w:lvl>
    <w:lvl w:ilvl="5" w:tplc="F8E2983A">
      <w:numFmt w:val="bullet"/>
      <w:lvlText w:val="•"/>
      <w:lvlJc w:val="left"/>
      <w:pPr>
        <w:ind w:left="1102" w:hanging="120"/>
      </w:pPr>
      <w:rPr>
        <w:rFonts w:hint="default"/>
        <w:lang w:val="en-US" w:eastAsia="en-US" w:bidi="ar-SA"/>
      </w:rPr>
    </w:lvl>
    <w:lvl w:ilvl="6" w:tplc="8C400EC6">
      <w:numFmt w:val="bullet"/>
      <w:lvlText w:val="•"/>
      <w:lvlJc w:val="left"/>
      <w:pPr>
        <w:ind w:left="1299" w:hanging="120"/>
      </w:pPr>
      <w:rPr>
        <w:rFonts w:hint="default"/>
        <w:lang w:val="en-US" w:eastAsia="en-US" w:bidi="ar-SA"/>
      </w:rPr>
    </w:lvl>
    <w:lvl w:ilvl="7" w:tplc="4392A154">
      <w:numFmt w:val="bullet"/>
      <w:lvlText w:val="•"/>
      <w:lvlJc w:val="left"/>
      <w:pPr>
        <w:ind w:left="1496" w:hanging="120"/>
      </w:pPr>
      <w:rPr>
        <w:rFonts w:hint="default"/>
        <w:lang w:val="en-US" w:eastAsia="en-US" w:bidi="ar-SA"/>
      </w:rPr>
    </w:lvl>
    <w:lvl w:ilvl="8" w:tplc="C17C6098">
      <w:numFmt w:val="bullet"/>
      <w:lvlText w:val="•"/>
      <w:lvlJc w:val="left"/>
      <w:pPr>
        <w:ind w:left="1692" w:hanging="120"/>
      </w:pPr>
      <w:rPr>
        <w:rFonts w:hint="default"/>
        <w:lang w:val="en-US" w:eastAsia="en-US" w:bidi="ar-SA"/>
      </w:rPr>
    </w:lvl>
  </w:abstractNum>
  <w:abstractNum w:abstractNumId="13" w15:restartNumberingAfterBreak="0">
    <w:nsid w:val="0F9B534D"/>
    <w:multiLevelType w:val="hybridMultilevel"/>
    <w:tmpl w:val="68CE35A8"/>
    <w:lvl w:ilvl="0" w:tplc="B77EF2C4">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AC7588"/>
    <w:multiLevelType w:val="hybridMultilevel"/>
    <w:tmpl w:val="5824BC14"/>
    <w:lvl w:ilvl="0" w:tplc="F5AEB68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D226C3C">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BC9E9038">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43AC72EE">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9C46CF42">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B99625DE">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DAEB5EA">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81401B86">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42B8D9DC">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15" w15:restartNumberingAfterBreak="0">
    <w:nsid w:val="12D53C65"/>
    <w:multiLevelType w:val="hybridMultilevel"/>
    <w:tmpl w:val="4B4281CE"/>
    <w:lvl w:ilvl="0" w:tplc="26F4D29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CC03E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F449AC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DFE51E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F0AC2E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7040DC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AB46456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2B407B9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6EEF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6" w15:restartNumberingAfterBreak="0">
    <w:nsid w:val="134E3ED1"/>
    <w:multiLevelType w:val="hybridMultilevel"/>
    <w:tmpl w:val="396A1E9A"/>
    <w:lvl w:ilvl="0" w:tplc="46B876F4">
      <w:start w:val="10"/>
      <w:numFmt w:val="upperLetter"/>
      <w:lvlText w:val="%1"/>
      <w:lvlJc w:val="left"/>
      <w:pPr>
        <w:ind w:left="434"/>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1" w:tplc="D194BC3A">
      <w:start w:val="1"/>
      <w:numFmt w:val="lowerLetter"/>
      <w:lvlText w:val="%2"/>
      <w:lvlJc w:val="left"/>
      <w:pPr>
        <w:ind w:left="130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2" w:tplc="B664CFA4">
      <w:start w:val="1"/>
      <w:numFmt w:val="lowerRoman"/>
      <w:lvlText w:val="%3"/>
      <w:lvlJc w:val="left"/>
      <w:pPr>
        <w:ind w:left="202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3" w:tplc="7DDA8004">
      <w:start w:val="1"/>
      <w:numFmt w:val="decimal"/>
      <w:lvlText w:val="%4"/>
      <w:lvlJc w:val="left"/>
      <w:pPr>
        <w:ind w:left="274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4" w:tplc="B31CE684">
      <w:start w:val="1"/>
      <w:numFmt w:val="lowerLetter"/>
      <w:lvlText w:val="%5"/>
      <w:lvlJc w:val="left"/>
      <w:pPr>
        <w:ind w:left="346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5" w:tplc="17D6C76C">
      <w:start w:val="1"/>
      <w:numFmt w:val="lowerRoman"/>
      <w:lvlText w:val="%6"/>
      <w:lvlJc w:val="left"/>
      <w:pPr>
        <w:ind w:left="418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6" w:tplc="12B05CAA">
      <w:start w:val="1"/>
      <w:numFmt w:val="decimal"/>
      <w:lvlText w:val="%7"/>
      <w:lvlJc w:val="left"/>
      <w:pPr>
        <w:ind w:left="490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7" w:tplc="5AB07FB8">
      <w:start w:val="1"/>
      <w:numFmt w:val="lowerLetter"/>
      <w:lvlText w:val="%8"/>
      <w:lvlJc w:val="left"/>
      <w:pPr>
        <w:ind w:left="562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8" w:tplc="27DA606C">
      <w:start w:val="1"/>
      <w:numFmt w:val="lowerRoman"/>
      <w:lvlText w:val="%9"/>
      <w:lvlJc w:val="left"/>
      <w:pPr>
        <w:ind w:left="6347"/>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abstractNum>
  <w:abstractNum w:abstractNumId="17" w15:restartNumberingAfterBreak="0">
    <w:nsid w:val="1648057C"/>
    <w:multiLevelType w:val="hybridMultilevel"/>
    <w:tmpl w:val="26FE21E4"/>
    <w:lvl w:ilvl="0" w:tplc="83F8204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C8E0B83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A62FC5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F55A08A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7D8B95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03A0CA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EBC68C4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576CB7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8CEA6A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8" w15:restartNumberingAfterBreak="0">
    <w:nsid w:val="17FF3E09"/>
    <w:multiLevelType w:val="hybridMultilevel"/>
    <w:tmpl w:val="287A43EA"/>
    <w:lvl w:ilvl="0" w:tplc="BAEC6B4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84AF70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306103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085632C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5D844C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C60AFB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8B0376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7581CF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AAA61F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19" w15:restartNumberingAfterBreak="0">
    <w:nsid w:val="183D20FC"/>
    <w:multiLevelType w:val="hybridMultilevel"/>
    <w:tmpl w:val="2D14DA72"/>
    <w:lvl w:ilvl="0" w:tplc="D5D2533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46E5B8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112C1D9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8D051A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26CA75F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3FCDE02">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D2EADE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09A8FC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5E5FE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0" w15:restartNumberingAfterBreak="0">
    <w:nsid w:val="18CC780A"/>
    <w:multiLevelType w:val="hybridMultilevel"/>
    <w:tmpl w:val="EB689360"/>
    <w:lvl w:ilvl="0" w:tplc="71FC48B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B1CC81D6">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55E499D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6E4512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5D060650">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65D068F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7164817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53E61EE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698EE9C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21" w15:restartNumberingAfterBreak="0">
    <w:nsid w:val="19E468AF"/>
    <w:multiLevelType w:val="hybridMultilevel"/>
    <w:tmpl w:val="7BFCFA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C12141C"/>
    <w:multiLevelType w:val="hybridMultilevel"/>
    <w:tmpl w:val="535ED19C"/>
    <w:lvl w:ilvl="0" w:tplc="F1A87BB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1A2334">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12039F0">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3B2DA9A">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BCE1ACC">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8D489696">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721C3A24">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E5CFEBE">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892EBA6">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23" w15:restartNumberingAfterBreak="0">
    <w:nsid w:val="1C1A3AA8"/>
    <w:multiLevelType w:val="hybridMultilevel"/>
    <w:tmpl w:val="1D28DBC6"/>
    <w:lvl w:ilvl="0" w:tplc="D382AF3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FAADA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280F9F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4E8B14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B3A692E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400672B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804EAF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99074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8C680E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4" w15:restartNumberingAfterBreak="0">
    <w:nsid w:val="1E1544F2"/>
    <w:multiLevelType w:val="hybridMultilevel"/>
    <w:tmpl w:val="49DE2CD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21D639FD"/>
    <w:multiLevelType w:val="hybridMultilevel"/>
    <w:tmpl w:val="A6D6F508"/>
    <w:lvl w:ilvl="0" w:tplc="DFC4E02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B44A8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6415D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9082E1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1F1E3D00">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BA98CDC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754BB3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4C4E1D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D865F0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6" w15:restartNumberingAfterBreak="0">
    <w:nsid w:val="22F12355"/>
    <w:multiLevelType w:val="hybridMultilevel"/>
    <w:tmpl w:val="3ABEF2FE"/>
    <w:lvl w:ilvl="0" w:tplc="B5924868">
      <w:start w:val="4"/>
      <w:numFmt w:val="decimal"/>
      <w:lvlText w:val="%1."/>
      <w:lvlJc w:val="left"/>
      <w:pPr>
        <w:ind w:left="5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216A3EB8">
      <w:start w:val="1"/>
      <w:numFmt w:val="lowerLetter"/>
      <w:lvlText w:val="%2"/>
      <w:lvlJc w:val="left"/>
      <w:pPr>
        <w:ind w:left="166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8596708A">
      <w:start w:val="1"/>
      <w:numFmt w:val="lowerRoman"/>
      <w:lvlText w:val="%3"/>
      <w:lvlJc w:val="left"/>
      <w:pPr>
        <w:ind w:left="238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FE28E3C4">
      <w:start w:val="1"/>
      <w:numFmt w:val="decimal"/>
      <w:lvlText w:val="%4"/>
      <w:lvlJc w:val="left"/>
      <w:pPr>
        <w:ind w:left="310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988E27EE">
      <w:start w:val="1"/>
      <w:numFmt w:val="lowerLetter"/>
      <w:lvlText w:val="%5"/>
      <w:lvlJc w:val="left"/>
      <w:pPr>
        <w:ind w:left="382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1CD8F9AE">
      <w:start w:val="1"/>
      <w:numFmt w:val="lowerRoman"/>
      <w:lvlText w:val="%6"/>
      <w:lvlJc w:val="left"/>
      <w:pPr>
        <w:ind w:left="454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48822460">
      <w:start w:val="1"/>
      <w:numFmt w:val="decimal"/>
      <w:lvlText w:val="%7"/>
      <w:lvlJc w:val="left"/>
      <w:pPr>
        <w:ind w:left="526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F37A1B06">
      <w:start w:val="1"/>
      <w:numFmt w:val="lowerLetter"/>
      <w:lvlText w:val="%8"/>
      <w:lvlJc w:val="left"/>
      <w:pPr>
        <w:ind w:left="598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32A8DBE6">
      <w:start w:val="1"/>
      <w:numFmt w:val="lowerRoman"/>
      <w:lvlText w:val="%9"/>
      <w:lvlJc w:val="left"/>
      <w:pPr>
        <w:ind w:left="6704"/>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27" w15:restartNumberingAfterBreak="0">
    <w:nsid w:val="23800B4A"/>
    <w:multiLevelType w:val="hybridMultilevel"/>
    <w:tmpl w:val="8E2CC272"/>
    <w:lvl w:ilvl="0" w:tplc="08504E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FB2C7C8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592573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36141CD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F62DC3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5802AB7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0BE477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5B8EE7E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A7A00A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8" w15:restartNumberingAfterBreak="0">
    <w:nsid w:val="23E24160"/>
    <w:multiLevelType w:val="hybridMultilevel"/>
    <w:tmpl w:val="98846E0E"/>
    <w:lvl w:ilvl="0" w:tplc="75C4433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9FE663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B290B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698C7F2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1DEF40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2C803A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D68407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E48B1B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BB04B6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29" w15:restartNumberingAfterBreak="0">
    <w:nsid w:val="244E023A"/>
    <w:multiLevelType w:val="hybridMultilevel"/>
    <w:tmpl w:val="40C41AA8"/>
    <w:lvl w:ilvl="0" w:tplc="1CF4303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610E46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26F4CC4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CE8723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64AD36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D2BE4B12">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24E757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E482D2B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833AADA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0" w15:restartNumberingAfterBreak="0">
    <w:nsid w:val="24840D7E"/>
    <w:multiLevelType w:val="hybridMultilevel"/>
    <w:tmpl w:val="9B4E810E"/>
    <w:lvl w:ilvl="0" w:tplc="763E9B1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43CED8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AECDB7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C5CAF7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EDCE0F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CBEEB8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78EBA8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C349C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4C248D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1" w15:restartNumberingAfterBreak="0">
    <w:nsid w:val="252E02A0"/>
    <w:multiLevelType w:val="hybridMultilevel"/>
    <w:tmpl w:val="DDA8F5F0"/>
    <w:lvl w:ilvl="0" w:tplc="A8123C3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0EC073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358E15F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1C02BCB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320D850">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2BD6132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037E3430">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D627B2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53AD13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2" w15:restartNumberingAfterBreak="0">
    <w:nsid w:val="26BA57C2"/>
    <w:multiLevelType w:val="hybridMultilevel"/>
    <w:tmpl w:val="E9108F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A163828"/>
    <w:multiLevelType w:val="hybridMultilevel"/>
    <w:tmpl w:val="07FCCA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BF16530"/>
    <w:multiLevelType w:val="hybridMultilevel"/>
    <w:tmpl w:val="7674B568"/>
    <w:lvl w:ilvl="0" w:tplc="FCF4AC7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D9285C6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2100857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EC006D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5156C17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A703B8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1EC25A6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F58EC92A">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C42A103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5" w15:restartNumberingAfterBreak="0">
    <w:nsid w:val="2C9B00F1"/>
    <w:multiLevelType w:val="hybridMultilevel"/>
    <w:tmpl w:val="9F56572C"/>
    <w:lvl w:ilvl="0" w:tplc="83BC4C9E">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A588BE9A">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A6685D4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F4F02EC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D8DAC44E">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96E69D40">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0E0E8C8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A3EC2D8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75BE568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36" w15:restartNumberingAfterBreak="0">
    <w:nsid w:val="2E0000A2"/>
    <w:multiLevelType w:val="hybridMultilevel"/>
    <w:tmpl w:val="FF1EEC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151404F"/>
    <w:multiLevelType w:val="hybridMultilevel"/>
    <w:tmpl w:val="96B876D0"/>
    <w:lvl w:ilvl="0" w:tplc="7BF02F6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0688F5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3BAFF5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7834BDA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62EA46A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38A2EC7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4BA2E34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6FA0D97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7AEAB1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38" w15:restartNumberingAfterBreak="0">
    <w:nsid w:val="327D2903"/>
    <w:multiLevelType w:val="hybridMultilevel"/>
    <w:tmpl w:val="4050CBC6"/>
    <w:lvl w:ilvl="0" w:tplc="141012A4">
      <w:start w:val="44912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9A00630A">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148A6150">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98C069C8">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A872A312">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6EF63ACE">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84B81A5E">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CACA2A7C">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52D29F90">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39" w15:restartNumberingAfterBreak="0">
    <w:nsid w:val="342068C7"/>
    <w:multiLevelType w:val="hybridMultilevel"/>
    <w:tmpl w:val="B100DA42"/>
    <w:lvl w:ilvl="0" w:tplc="BAE0BC90">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5364D86">
      <w:start w:val="1"/>
      <w:numFmt w:val="decimal"/>
      <w:lvlText w:val="%2."/>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901288F8">
      <w:start w:val="1"/>
      <w:numFmt w:val="lowerRoman"/>
      <w:lvlText w:val="%3"/>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085E7FD8">
      <w:start w:val="1"/>
      <w:numFmt w:val="decimal"/>
      <w:lvlText w:val="%4"/>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EE2A896C">
      <w:start w:val="1"/>
      <w:numFmt w:val="lowerLetter"/>
      <w:lvlText w:val="%5"/>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72F80554">
      <w:start w:val="1"/>
      <w:numFmt w:val="lowerRoman"/>
      <w:lvlText w:val="%6"/>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AD46F254">
      <w:start w:val="1"/>
      <w:numFmt w:val="decimal"/>
      <w:lvlText w:val="%7"/>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375C445E">
      <w:start w:val="1"/>
      <w:numFmt w:val="lowerLetter"/>
      <w:lvlText w:val="%8"/>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4554003A">
      <w:start w:val="1"/>
      <w:numFmt w:val="lowerRoman"/>
      <w:lvlText w:val="%9"/>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40" w15:restartNumberingAfterBreak="0">
    <w:nsid w:val="38001108"/>
    <w:multiLevelType w:val="hybridMultilevel"/>
    <w:tmpl w:val="07964B08"/>
    <w:lvl w:ilvl="0" w:tplc="DCDEE20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8D00A37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79E4AD3E">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B3EB7F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EBAEE8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25CEED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ED543FD0">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99CEFCE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D40A12D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1" w15:restartNumberingAfterBreak="0">
    <w:nsid w:val="3B143A63"/>
    <w:multiLevelType w:val="hybridMultilevel"/>
    <w:tmpl w:val="4184DA12"/>
    <w:lvl w:ilvl="0" w:tplc="94C26B8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F58CB97E">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8728C0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AF491C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607A864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BAE0FF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F9B67F3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4CCFB4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8D16287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2" w15:restartNumberingAfterBreak="0">
    <w:nsid w:val="3CA3680C"/>
    <w:multiLevelType w:val="hybridMultilevel"/>
    <w:tmpl w:val="E318A1A4"/>
    <w:lvl w:ilvl="0" w:tplc="ADE6F37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A9C4FE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47EDE2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A9CF7F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090A483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35F66F7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686943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F356F03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252E90E">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3" w15:restartNumberingAfterBreak="0">
    <w:nsid w:val="3CBE1694"/>
    <w:multiLevelType w:val="hybridMultilevel"/>
    <w:tmpl w:val="E68E5C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DA765E3"/>
    <w:multiLevelType w:val="hybridMultilevel"/>
    <w:tmpl w:val="EDA69FEE"/>
    <w:lvl w:ilvl="0" w:tplc="031CABA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0D6E6A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15863440">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C50E46C2">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DAA6B85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86E008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D5AA76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38D227B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B442F6D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5" w15:restartNumberingAfterBreak="0">
    <w:nsid w:val="40862822"/>
    <w:multiLevelType w:val="hybridMultilevel"/>
    <w:tmpl w:val="BA3298C4"/>
    <w:lvl w:ilvl="0" w:tplc="1F7E8B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BDE4C4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4802DC54">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35E02FE4">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176BD6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45A157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5325E0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1301B74">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2FAD25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6" w15:restartNumberingAfterBreak="0">
    <w:nsid w:val="42945940"/>
    <w:multiLevelType w:val="hybridMultilevel"/>
    <w:tmpl w:val="8FA09204"/>
    <w:lvl w:ilvl="0" w:tplc="511278E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BC0CA74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F02B1D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C4C68B7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A348B424">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65C8246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F2A2F8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236A660">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21E5B9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7" w15:restartNumberingAfterBreak="0">
    <w:nsid w:val="42F44332"/>
    <w:multiLevelType w:val="hybridMultilevel"/>
    <w:tmpl w:val="2C6CAB08"/>
    <w:lvl w:ilvl="0" w:tplc="ED8A5E46">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3AF07F46">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207A2BAC">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E9C25C2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45D2E91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7EE23094">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19BC85B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06F643E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2634E7D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48" w15:restartNumberingAfterBreak="0">
    <w:nsid w:val="43C1015E"/>
    <w:multiLevelType w:val="hybridMultilevel"/>
    <w:tmpl w:val="4DDA06D6"/>
    <w:lvl w:ilvl="0" w:tplc="97401BF4">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9A62D5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AA47EA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33E407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EFF2DD2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37689D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5CA45AD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D326BF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9FA8A76">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49" w15:restartNumberingAfterBreak="0">
    <w:nsid w:val="43E61B17"/>
    <w:multiLevelType w:val="hybridMultilevel"/>
    <w:tmpl w:val="CC98A044"/>
    <w:lvl w:ilvl="0" w:tplc="F87E8B0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1CE309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946EC6C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ECFC414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78527FD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CD106DF4">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15ABC18">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8B4EA2B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AAE6C42A">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0" w15:restartNumberingAfterBreak="0">
    <w:nsid w:val="44220420"/>
    <w:multiLevelType w:val="hybridMultilevel"/>
    <w:tmpl w:val="CA3E5C58"/>
    <w:lvl w:ilvl="0" w:tplc="06DEDC00">
      <w:start w:val="1"/>
      <w:numFmt w:val="lowerLetter"/>
      <w:lvlText w:val="%1."/>
      <w:lvlJc w:val="left"/>
      <w:pPr>
        <w:ind w:left="5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734E0DDC">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ECB2251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712E73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3530BC6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42588C4C">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C8D09098">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A6B64208">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A29EF2A2">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1" w15:restartNumberingAfterBreak="0">
    <w:nsid w:val="447323FD"/>
    <w:multiLevelType w:val="hybridMultilevel"/>
    <w:tmpl w:val="8E70C278"/>
    <w:lvl w:ilvl="0" w:tplc="F9B071BC">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CACA4E92">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9F6166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872A51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C0E480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D0482A0">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D2189E46">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79A674C8">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91D062A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2" w15:restartNumberingAfterBreak="0">
    <w:nsid w:val="464344C0"/>
    <w:multiLevelType w:val="hybridMultilevel"/>
    <w:tmpl w:val="62E682E2"/>
    <w:lvl w:ilvl="0" w:tplc="A11E735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6BC84E7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8230D6A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6F8E2BC">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B64BC8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275EB12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CCA21C7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87A53A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8F8B1E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3" w15:restartNumberingAfterBreak="0">
    <w:nsid w:val="483611D3"/>
    <w:multiLevelType w:val="hybridMultilevel"/>
    <w:tmpl w:val="155A62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B257F0E"/>
    <w:multiLevelType w:val="hybridMultilevel"/>
    <w:tmpl w:val="253E401E"/>
    <w:lvl w:ilvl="0" w:tplc="42F289D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58ECAE16">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02E427B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572636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F99EADA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A0DED99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2544EBA">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F0CD5A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3522BA4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55" w15:restartNumberingAfterBreak="0">
    <w:nsid w:val="4E530433"/>
    <w:multiLevelType w:val="hybridMultilevel"/>
    <w:tmpl w:val="6A801DE2"/>
    <w:lvl w:ilvl="0" w:tplc="A830D6EE">
      <w:start w:val="11"/>
      <w:numFmt w:val="decimal"/>
      <w:lvlText w:val="%1."/>
      <w:lvlJc w:val="left"/>
      <w:pPr>
        <w:ind w:left="5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27B23A5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3BD018B4">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EAAA6A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BB2E7CA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244AA732">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CE0060A2">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895858B6">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F82DCA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6" w15:restartNumberingAfterBreak="0">
    <w:nsid w:val="523E5F34"/>
    <w:multiLevelType w:val="hybridMultilevel"/>
    <w:tmpl w:val="4B1253D0"/>
    <w:lvl w:ilvl="0" w:tplc="A3E282AA">
      <w:start w:val="621111"/>
      <w:numFmt w:val="decimal"/>
      <w:lvlText w:val="%1"/>
      <w:lvlJc w:val="left"/>
      <w:pPr>
        <w:ind w:left="663"/>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1" w:tplc="3FF8966E">
      <w:start w:val="1"/>
      <w:numFmt w:val="lowerLetter"/>
      <w:lvlText w:val="%2"/>
      <w:lvlJc w:val="left"/>
      <w:pPr>
        <w:ind w:left="11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2" w:tplc="6562C946">
      <w:start w:val="1"/>
      <w:numFmt w:val="lowerRoman"/>
      <w:lvlText w:val="%3"/>
      <w:lvlJc w:val="left"/>
      <w:pPr>
        <w:ind w:left="18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3" w:tplc="1338CAB6">
      <w:start w:val="1"/>
      <w:numFmt w:val="decimal"/>
      <w:lvlText w:val="%4"/>
      <w:lvlJc w:val="left"/>
      <w:pPr>
        <w:ind w:left="26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4" w:tplc="29DC61D2">
      <w:start w:val="1"/>
      <w:numFmt w:val="lowerLetter"/>
      <w:lvlText w:val="%5"/>
      <w:lvlJc w:val="left"/>
      <w:pPr>
        <w:ind w:left="332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5" w:tplc="2ECA7AF8">
      <w:start w:val="1"/>
      <w:numFmt w:val="lowerRoman"/>
      <w:lvlText w:val="%6"/>
      <w:lvlJc w:val="left"/>
      <w:pPr>
        <w:ind w:left="404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6" w:tplc="E5D4B18C">
      <w:start w:val="1"/>
      <w:numFmt w:val="decimal"/>
      <w:lvlText w:val="%7"/>
      <w:lvlJc w:val="left"/>
      <w:pPr>
        <w:ind w:left="476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7" w:tplc="D4E4BBE4">
      <w:start w:val="1"/>
      <w:numFmt w:val="lowerLetter"/>
      <w:lvlText w:val="%8"/>
      <w:lvlJc w:val="left"/>
      <w:pPr>
        <w:ind w:left="548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lvl w:ilvl="8" w:tplc="89FAC876">
      <w:start w:val="1"/>
      <w:numFmt w:val="lowerRoman"/>
      <w:lvlText w:val="%9"/>
      <w:lvlJc w:val="left"/>
      <w:pPr>
        <w:ind w:left="6205"/>
      </w:pPr>
      <w:rPr>
        <w:rFonts w:ascii="Arial" w:eastAsia="Arial" w:hAnsi="Arial" w:cs="Arial"/>
        <w:b w:val="0"/>
        <w:i w:val="0"/>
        <w:strike w:val="0"/>
        <w:dstrike w:val="0"/>
        <w:color w:val="181717"/>
        <w:sz w:val="13"/>
        <w:szCs w:val="13"/>
        <w:u w:val="none" w:color="000000"/>
        <w:bdr w:val="none" w:sz="0" w:space="0" w:color="auto"/>
        <w:shd w:val="clear" w:color="auto" w:fill="auto"/>
        <w:vertAlign w:val="baseline"/>
      </w:rPr>
    </w:lvl>
  </w:abstractNum>
  <w:abstractNum w:abstractNumId="57" w15:restartNumberingAfterBreak="0">
    <w:nsid w:val="53651E3F"/>
    <w:multiLevelType w:val="hybridMultilevel"/>
    <w:tmpl w:val="01E60F4A"/>
    <w:lvl w:ilvl="0" w:tplc="F09640D0">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EAA65F6A">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6760A0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B06292C">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D86282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D0AF37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A6DE0E60">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E1F4DBA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9D08DD92">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58" w15:restartNumberingAfterBreak="0">
    <w:nsid w:val="53967A62"/>
    <w:multiLevelType w:val="hybridMultilevel"/>
    <w:tmpl w:val="C56A24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5032412"/>
    <w:multiLevelType w:val="hybridMultilevel"/>
    <w:tmpl w:val="F960A0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6776730"/>
    <w:multiLevelType w:val="hybridMultilevel"/>
    <w:tmpl w:val="B7AE15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7BD328A"/>
    <w:multiLevelType w:val="hybridMultilevel"/>
    <w:tmpl w:val="99526C40"/>
    <w:lvl w:ilvl="0" w:tplc="608AE682">
      <w:start w:val="1"/>
      <w:numFmt w:val="bullet"/>
      <w:pStyle w:val="Bullets"/>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9FD1879"/>
    <w:multiLevelType w:val="hybridMultilevel"/>
    <w:tmpl w:val="37006332"/>
    <w:lvl w:ilvl="0" w:tplc="D3C6E88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09E6FDC">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B5CE4CA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1FA692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99304008">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8EA0626">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2D221D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4F0C171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14E4BD7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3" w15:restartNumberingAfterBreak="0">
    <w:nsid w:val="5A9F57A9"/>
    <w:multiLevelType w:val="hybridMultilevel"/>
    <w:tmpl w:val="71A647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AEE1CBE"/>
    <w:multiLevelType w:val="hybridMultilevel"/>
    <w:tmpl w:val="9FEA45B2"/>
    <w:lvl w:ilvl="0" w:tplc="36EC8336">
      <w:start w:val="3"/>
      <w:numFmt w:val="decimal"/>
      <w:lvlText w:val="%1."/>
      <w:lvlJc w:val="left"/>
      <w:pPr>
        <w:ind w:left="2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4E50E10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DFB25CB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3941C9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C63202B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38E2931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684C35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440CF32E">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E97CBCE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65" w15:restartNumberingAfterBreak="0">
    <w:nsid w:val="5BE95345"/>
    <w:multiLevelType w:val="hybridMultilevel"/>
    <w:tmpl w:val="89F038F0"/>
    <w:lvl w:ilvl="0" w:tplc="B53E96A8">
      <w:start w:val="11"/>
      <w:numFmt w:val="decimal"/>
      <w:lvlText w:val="%1."/>
      <w:lvlJc w:val="left"/>
      <w:pPr>
        <w:ind w:left="813"/>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27624E08">
      <w:start w:val="1"/>
      <w:numFmt w:val="lowerLetter"/>
      <w:lvlText w:val="%2"/>
      <w:lvlJc w:val="left"/>
      <w:pPr>
        <w:ind w:left="158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1BB4354C">
      <w:start w:val="1"/>
      <w:numFmt w:val="lowerRoman"/>
      <w:lvlText w:val="%3"/>
      <w:lvlJc w:val="left"/>
      <w:pPr>
        <w:ind w:left="230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F34C3CF8">
      <w:start w:val="1"/>
      <w:numFmt w:val="decimal"/>
      <w:lvlText w:val="%4"/>
      <w:lvlJc w:val="left"/>
      <w:pPr>
        <w:ind w:left="302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4F1C7EEC">
      <w:start w:val="1"/>
      <w:numFmt w:val="lowerLetter"/>
      <w:lvlText w:val="%5"/>
      <w:lvlJc w:val="left"/>
      <w:pPr>
        <w:ind w:left="374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B1E8B592">
      <w:start w:val="1"/>
      <w:numFmt w:val="lowerRoman"/>
      <w:lvlText w:val="%6"/>
      <w:lvlJc w:val="left"/>
      <w:pPr>
        <w:ind w:left="446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24009DFA">
      <w:start w:val="1"/>
      <w:numFmt w:val="decimal"/>
      <w:lvlText w:val="%7"/>
      <w:lvlJc w:val="left"/>
      <w:pPr>
        <w:ind w:left="518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075A8090">
      <w:start w:val="1"/>
      <w:numFmt w:val="lowerLetter"/>
      <w:lvlText w:val="%8"/>
      <w:lvlJc w:val="left"/>
      <w:pPr>
        <w:ind w:left="590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758051F8">
      <w:start w:val="1"/>
      <w:numFmt w:val="lowerRoman"/>
      <w:lvlText w:val="%9"/>
      <w:lvlJc w:val="left"/>
      <w:pPr>
        <w:ind w:left="6628"/>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66" w15:restartNumberingAfterBreak="0">
    <w:nsid w:val="5EDA14B2"/>
    <w:multiLevelType w:val="hybridMultilevel"/>
    <w:tmpl w:val="270200C0"/>
    <w:lvl w:ilvl="0" w:tplc="0E181D7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2260384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A8D0C478">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D0B4047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B0869E56">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C0E0DD6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8A567E54">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CB96DACA">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9A6435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7" w15:restartNumberingAfterBreak="0">
    <w:nsid w:val="6147364F"/>
    <w:multiLevelType w:val="hybridMultilevel"/>
    <w:tmpl w:val="8A88E82A"/>
    <w:lvl w:ilvl="0" w:tplc="1082A72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95A8D0C0">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EF88B9DC">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AE16173A">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42046F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88D25C8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39E42B4C">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5D700646">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E59C321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68" w15:restartNumberingAfterBreak="0">
    <w:nsid w:val="64F8432E"/>
    <w:multiLevelType w:val="hybridMultilevel"/>
    <w:tmpl w:val="DB1C4FA0"/>
    <w:lvl w:ilvl="0" w:tplc="3522A1D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CD9EAB02">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190A19B0">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DAEC12B4">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F3AA5F56">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C2CE0C9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1CD09C42">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2F0A12F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5FCA46E4">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69" w15:restartNumberingAfterBreak="0">
    <w:nsid w:val="65890B32"/>
    <w:multiLevelType w:val="hybridMultilevel"/>
    <w:tmpl w:val="43683DD6"/>
    <w:lvl w:ilvl="0" w:tplc="9C18F41A">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47E490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37287F3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534AD600">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4F9A3412">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FE00E12A">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4BC6ED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A0FA157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8EAE928">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0" w15:restartNumberingAfterBreak="0">
    <w:nsid w:val="67FC07EF"/>
    <w:multiLevelType w:val="hybridMultilevel"/>
    <w:tmpl w:val="32A683E2"/>
    <w:lvl w:ilvl="0" w:tplc="17EC2808">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3DC054C8">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5DCF5F6">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89786B0E">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8D4ABF74">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7A20BA4A">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2ED29A1E">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E6E8D582">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7AC07350">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1" w15:restartNumberingAfterBreak="0">
    <w:nsid w:val="68A543F1"/>
    <w:multiLevelType w:val="hybridMultilevel"/>
    <w:tmpl w:val="638688DE"/>
    <w:lvl w:ilvl="0" w:tplc="0DB0673E">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41C80874">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C126499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F25EB4D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5E94C67E">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4D14745C">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7560633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084EFDB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2B744C1C">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2" w15:restartNumberingAfterBreak="0">
    <w:nsid w:val="69105D2A"/>
    <w:multiLevelType w:val="hybridMultilevel"/>
    <w:tmpl w:val="A426C93A"/>
    <w:lvl w:ilvl="0" w:tplc="6068CE34">
      <w:start w:val="1"/>
      <w:numFmt w:val="decimal"/>
      <w:lvlText w:val="%1."/>
      <w:lvlJc w:val="left"/>
      <w:pPr>
        <w:ind w:left="5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1" w:tplc="358A5076">
      <w:start w:val="1"/>
      <w:numFmt w:val="lowerLetter"/>
      <w:lvlText w:val="%2"/>
      <w:lvlJc w:val="left"/>
      <w:pPr>
        <w:ind w:left="167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2" w:tplc="4CD03D50">
      <w:start w:val="1"/>
      <w:numFmt w:val="lowerRoman"/>
      <w:lvlText w:val="%3"/>
      <w:lvlJc w:val="left"/>
      <w:pPr>
        <w:ind w:left="23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3" w:tplc="7638D5DE">
      <w:start w:val="1"/>
      <w:numFmt w:val="decimal"/>
      <w:lvlText w:val="%4"/>
      <w:lvlJc w:val="left"/>
      <w:pPr>
        <w:ind w:left="311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4" w:tplc="40C64968">
      <w:start w:val="1"/>
      <w:numFmt w:val="lowerLetter"/>
      <w:lvlText w:val="%5"/>
      <w:lvlJc w:val="left"/>
      <w:pPr>
        <w:ind w:left="383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5" w:tplc="815C1684">
      <w:start w:val="1"/>
      <w:numFmt w:val="lowerRoman"/>
      <w:lvlText w:val="%6"/>
      <w:lvlJc w:val="left"/>
      <w:pPr>
        <w:ind w:left="455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6" w:tplc="19623EF8">
      <w:start w:val="1"/>
      <w:numFmt w:val="decimal"/>
      <w:lvlText w:val="%7"/>
      <w:lvlJc w:val="left"/>
      <w:pPr>
        <w:ind w:left="527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7" w:tplc="FE6AB0C2">
      <w:start w:val="1"/>
      <w:numFmt w:val="lowerLetter"/>
      <w:lvlText w:val="%8"/>
      <w:lvlJc w:val="left"/>
      <w:pPr>
        <w:ind w:left="599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lvl w:ilvl="8" w:tplc="AFD06EA6">
      <w:start w:val="1"/>
      <w:numFmt w:val="lowerRoman"/>
      <w:lvlText w:val="%9"/>
      <w:lvlJc w:val="left"/>
      <w:pPr>
        <w:ind w:left="6710"/>
      </w:pPr>
      <w:rPr>
        <w:rFonts w:ascii="Arial" w:eastAsia="Arial" w:hAnsi="Arial" w:cs="Arial"/>
        <w:b/>
        <w:bCs/>
        <w:i w:val="0"/>
        <w:strike w:val="0"/>
        <w:dstrike w:val="0"/>
        <w:color w:val="181717"/>
        <w:sz w:val="14"/>
        <w:szCs w:val="14"/>
        <w:u w:val="none" w:color="000000"/>
        <w:bdr w:val="none" w:sz="0" w:space="0" w:color="auto"/>
        <w:shd w:val="clear" w:color="auto" w:fill="auto"/>
        <w:vertAlign w:val="baseline"/>
      </w:rPr>
    </w:lvl>
  </w:abstractNum>
  <w:abstractNum w:abstractNumId="73" w15:restartNumberingAfterBreak="0">
    <w:nsid w:val="6CC812BA"/>
    <w:multiLevelType w:val="hybridMultilevel"/>
    <w:tmpl w:val="45D699EC"/>
    <w:lvl w:ilvl="0" w:tplc="8ECCC9DA">
      <w:numFmt w:val="bullet"/>
      <w:lvlText w:val="•"/>
      <w:lvlJc w:val="left"/>
      <w:pPr>
        <w:ind w:left="120" w:hanging="120"/>
      </w:pPr>
      <w:rPr>
        <w:rFonts w:ascii="Cambria" w:eastAsia="Cambria" w:hAnsi="Cambria" w:cs="Cambria" w:hint="default"/>
        <w:b w:val="0"/>
        <w:bCs w:val="0"/>
        <w:i w:val="0"/>
        <w:iCs w:val="0"/>
        <w:color w:val="231F20"/>
        <w:w w:val="71"/>
        <w:position w:val="2"/>
        <w:sz w:val="16"/>
        <w:szCs w:val="16"/>
        <w:lang w:val="en-US" w:eastAsia="en-US" w:bidi="ar-SA"/>
      </w:rPr>
    </w:lvl>
    <w:lvl w:ilvl="1" w:tplc="31364414">
      <w:numFmt w:val="bullet"/>
      <w:lvlText w:val="•"/>
      <w:lvlJc w:val="left"/>
      <w:pPr>
        <w:ind w:left="266" w:hanging="120"/>
      </w:pPr>
      <w:rPr>
        <w:rFonts w:hint="default"/>
        <w:lang w:val="en-US" w:eastAsia="en-US" w:bidi="ar-SA"/>
      </w:rPr>
    </w:lvl>
    <w:lvl w:ilvl="2" w:tplc="186C314A">
      <w:numFmt w:val="bullet"/>
      <w:lvlText w:val="•"/>
      <w:lvlJc w:val="left"/>
      <w:pPr>
        <w:ind w:left="413" w:hanging="120"/>
      </w:pPr>
      <w:rPr>
        <w:rFonts w:hint="default"/>
        <w:lang w:val="en-US" w:eastAsia="en-US" w:bidi="ar-SA"/>
      </w:rPr>
    </w:lvl>
    <w:lvl w:ilvl="3" w:tplc="53125D3E">
      <w:numFmt w:val="bullet"/>
      <w:lvlText w:val="•"/>
      <w:lvlJc w:val="left"/>
      <w:pPr>
        <w:ind w:left="560" w:hanging="120"/>
      </w:pPr>
      <w:rPr>
        <w:rFonts w:hint="default"/>
        <w:lang w:val="en-US" w:eastAsia="en-US" w:bidi="ar-SA"/>
      </w:rPr>
    </w:lvl>
    <w:lvl w:ilvl="4" w:tplc="97D2E2EE">
      <w:numFmt w:val="bullet"/>
      <w:lvlText w:val="•"/>
      <w:lvlJc w:val="left"/>
      <w:pPr>
        <w:ind w:left="707" w:hanging="120"/>
      </w:pPr>
      <w:rPr>
        <w:rFonts w:hint="default"/>
        <w:lang w:val="en-US" w:eastAsia="en-US" w:bidi="ar-SA"/>
      </w:rPr>
    </w:lvl>
    <w:lvl w:ilvl="5" w:tplc="895C1C3A">
      <w:numFmt w:val="bullet"/>
      <w:lvlText w:val="•"/>
      <w:lvlJc w:val="left"/>
      <w:pPr>
        <w:ind w:left="854" w:hanging="120"/>
      </w:pPr>
      <w:rPr>
        <w:rFonts w:hint="default"/>
        <w:lang w:val="en-US" w:eastAsia="en-US" w:bidi="ar-SA"/>
      </w:rPr>
    </w:lvl>
    <w:lvl w:ilvl="6" w:tplc="31B0A84E">
      <w:numFmt w:val="bullet"/>
      <w:lvlText w:val="•"/>
      <w:lvlJc w:val="left"/>
      <w:pPr>
        <w:ind w:left="1001" w:hanging="120"/>
      </w:pPr>
      <w:rPr>
        <w:rFonts w:hint="default"/>
        <w:lang w:val="en-US" w:eastAsia="en-US" w:bidi="ar-SA"/>
      </w:rPr>
    </w:lvl>
    <w:lvl w:ilvl="7" w:tplc="36B2D24C">
      <w:numFmt w:val="bullet"/>
      <w:lvlText w:val="•"/>
      <w:lvlJc w:val="left"/>
      <w:pPr>
        <w:ind w:left="1148" w:hanging="120"/>
      </w:pPr>
      <w:rPr>
        <w:rFonts w:hint="default"/>
        <w:lang w:val="en-US" w:eastAsia="en-US" w:bidi="ar-SA"/>
      </w:rPr>
    </w:lvl>
    <w:lvl w:ilvl="8" w:tplc="50E0313C">
      <w:numFmt w:val="bullet"/>
      <w:lvlText w:val="•"/>
      <w:lvlJc w:val="left"/>
      <w:pPr>
        <w:ind w:left="1295" w:hanging="120"/>
      </w:pPr>
      <w:rPr>
        <w:rFonts w:hint="default"/>
        <w:lang w:val="en-US" w:eastAsia="en-US" w:bidi="ar-SA"/>
      </w:rPr>
    </w:lvl>
  </w:abstractNum>
  <w:abstractNum w:abstractNumId="74" w15:restartNumberingAfterBreak="0">
    <w:nsid w:val="72BF628D"/>
    <w:multiLevelType w:val="hybridMultilevel"/>
    <w:tmpl w:val="3288FE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3333A17"/>
    <w:multiLevelType w:val="hybridMultilevel"/>
    <w:tmpl w:val="8FC298F4"/>
    <w:lvl w:ilvl="0" w:tplc="6FE294F8">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94E49D88">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E6E2EC3A">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11040CC2">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DE74925E">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89CE34E8">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02B2D10A">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16A0544A">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01D80208">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76" w15:restartNumberingAfterBreak="0">
    <w:nsid w:val="75AE632E"/>
    <w:multiLevelType w:val="hybridMultilevel"/>
    <w:tmpl w:val="3586D1F8"/>
    <w:lvl w:ilvl="0" w:tplc="ADF03D7E">
      <w:numFmt w:val="bullet"/>
      <w:lvlText w:val="•"/>
      <w:lvlJc w:val="left"/>
      <w:pPr>
        <w:ind w:left="120" w:hanging="120"/>
      </w:pPr>
      <w:rPr>
        <w:rFonts w:ascii="Cambria" w:eastAsia="Cambria" w:hAnsi="Cambria" w:cs="Cambria" w:hint="default"/>
        <w:b w:val="0"/>
        <w:bCs w:val="0"/>
        <w:i w:val="0"/>
        <w:iCs w:val="0"/>
        <w:color w:val="231F20"/>
        <w:w w:val="71"/>
        <w:sz w:val="16"/>
        <w:szCs w:val="16"/>
        <w:lang w:val="en-US" w:eastAsia="en-US" w:bidi="ar-SA"/>
      </w:rPr>
    </w:lvl>
    <w:lvl w:ilvl="1" w:tplc="96DE528A">
      <w:numFmt w:val="bullet"/>
      <w:lvlText w:val="•"/>
      <w:lvlJc w:val="left"/>
      <w:pPr>
        <w:ind w:left="283" w:hanging="120"/>
      </w:pPr>
      <w:rPr>
        <w:rFonts w:hint="default"/>
        <w:lang w:val="en-US" w:eastAsia="en-US" w:bidi="ar-SA"/>
      </w:rPr>
    </w:lvl>
    <w:lvl w:ilvl="2" w:tplc="FFBEA1EA">
      <w:numFmt w:val="bullet"/>
      <w:lvlText w:val="•"/>
      <w:lvlJc w:val="left"/>
      <w:pPr>
        <w:ind w:left="447" w:hanging="120"/>
      </w:pPr>
      <w:rPr>
        <w:rFonts w:hint="default"/>
        <w:lang w:val="en-US" w:eastAsia="en-US" w:bidi="ar-SA"/>
      </w:rPr>
    </w:lvl>
    <w:lvl w:ilvl="3" w:tplc="FE50F302">
      <w:numFmt w:val="bullet"/>
      <w:lvlText w:val="•"/>
      <w:lvlJc w:val="left"/>
      <w:pPr>
        <w:ind w:left="610" w:hanging="120"/>
      </w:pPr>
      <w:rPr>
        <w:rFonts w:hint="default"/>
        <w:lang w:val="en-US" w:eastAsia="en-US" w:bidi="ar-SA"/>
      </w:rPr>
    </w:lvl>
    <w:lvl w:ilvl="4" w:tplc="2668C2C2">
      <w:numFmt w:val="bullet"/>
      <w:lvlText w:val="•"/>
      <w:lvlJc w:val="left"/>
      <w:pPr>
        <w:ind w:left="774" w:hanging="120"/>
      </w:pPr>
      <w:rPr>
        <w:rFonts w:hint="default"/>
        <w:lang w:val="en-US" w:eastAsia="en-US" w:bidi="ar-SA"/>
      </w:rPr>
    </w:lvl>
    <w:lvl w:ilvl="5" w:tplc="1ABCE570">
      <w:numFmt w:val="bullet"/>
      <w:lvlText w:val="•"/>
      <w:lvlJc w:val="left"/>
      <w:pPr>
        <w:ind w:left="937" w:hanging="120"/>
      </w:pPr>
      <w:rPr>
        <w:rFonts w:hint="default"/>
        <w:lang w:val="en-US" w:eastAsia="en-US" w:bidi="ar-SA"/>
      </w:rPr>
    </w:lvl>
    <w:lvl w:ilvl="6" w:tplc="B3FE998E">
      <w:numFmt w:val="bullet"/>
      <w:lvlText w:val="•"/>
      <w:lvlJc w:val="left"/>
      <w:pPr>
        <w:ind w:left="1101" w:hanging="120"/>
      </w:pPr>
      <w:rPr>
        <w:rFonts w:hint="default"/>
        <w:lang w:val="en-US" w:eastAsia="en-US" w:bidi="ar-SA"/>
      </w:rPr>
    </w:lvl>
    <w:lvl w:ilvl="7" w:tplc="5DF8883E">
      <w:numFmt w:val="bullet"/>
      <w:lvlText w:val="•"/>
      <w:lvlJc w:val="left"/>
      <w:pPr>
        <w:ind w:left="1264" w:hanging="120"/>
      </w:pPr>
      <w:rPr>
        <w:rFonts w:hint="default"/>
        <w:lang w:val="en-US" w:eastAsia="en-US" w:bidi="ar-SA"/>
      </w:rPr>
    </w:lvl>
    <w:lvl w:ilvl="8" w:tplc="2E585C28">
      <w:numFmt w:val="bullet"/>
      <w:lvlText w:val="•"/>
      <w:lvlJc w:val="left"/>
      <w:pPr>
        <w:ind w:left="1428" w:hanging="120"/>
      </w:pPr>
      <w:rPr>
        <w:rFonts w:hint="default"/>
        <w:lang w:val="en-US" w:eastAsia="en-US" w:bidi="ar-SA"/>
      </w:rPr>
    </w:lvl>
  </w:abstractNum>
  <w:abstractNum w:abstractNumId="77" w15:restartNumberingAfterBreak="0">
    <w:nsid w:val="77CA63C9"/>
    <w:multiLevelType w:val="hybridMultilevel"/>
    <w:tmpl w:val="D7C2E68C"/>
    <w:lvl w:ilvl="0" w:tplc="233C2FBA">
      <w:start w:val="1"/>
      <w:numFmt w:val="decimal"/>
      <w:lvlText w:val="%1."/>
      <w:lvlJc w:val="left"/>
      <w:pPr>
        <w:ind w:left="2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6EDC4B8C">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96D62036">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32F07B2E">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1F1E08FC">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0528525E">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32181FF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4FC8FFE4">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8810453C">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78" w15:restartNumberingAfterBreak="0">
    <w:nsid w:val="787030FE"/>
    <w:multiLevelType w:val="hybridMultilevel"/>
    <w:tmpl w:val="85885942"/>
    <w:lvl w:ilvl="0" w:tplc="A4E8FE92">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E1F406B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568E13FA">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B24CBD06">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3598747C">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14686248">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F930651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BDE0DE1C">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597A0594">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79" w15:restartNumberingAfterBreak="0">
    <w:nsid w:val="793D5E8B"/>
    <w:multiLevelType w:val="hybridMultilevel"/>
    <w:tmpl w:val="A49EBC08"/>
    <w:lvl w:ilvl="0" w:tplc="3880D75E">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B6882450">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7E6697E8">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28F6ADE6">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F028E0A4">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A4FE1CC6">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21EE11CE">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77D48FDC">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5EA686B0">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80" w15:restartNumberingAfterBreak="0">
    <w:nsid w:val="7D835824"/>
    <w:multiLevelType w:val="hybridMultilevel"/>
    <w:tmpl w:val="4148FD04"/>
    <w:lvl w:ilvl="0" w:tplc="11A42D16">
      <w:start w:val="1"/>
      <w:numFmt w:val="bullet"/>
      <w:lvlText w:val="•"/>
      <w:lvlJc w:val="left"/>
      <w:pPr>
        <w:ind w:left="5"/>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1" w:tplc="0A3E6D1A">
      <w:start w:val="1"/>
      <w:numFmt w:val="bullet"/>
      <w:lvlText w:val="o"/>
      <w:lvlJc w:val="left"/>
      <w:pPr>
        <w:ind w:left="11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2" w:tplc="D5965AF2">
      <w:start w:val="1"/>
      <w:numFmt w:val="bullet"/>
      <w:lvlText w:val="▪"/>
      <w:lvlJc w:val="left"/>
      <w:pPr>
        <w:ind w:left="18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3" w:tplc="93DA7AB8">
      <w:start w:val="1"/>
      <w:numFmt w:val="bullet"/>
      <w:lvlText w:val="•"/>
      <w:lvlJc w:val="left"/>
      <w:pPr>
        <w:ind w:left="25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4" w:tplc="4334A55A">
      <w:start w:val="1"/>
      <w:numFmt w:val="bullet"/>
      <w:lvlText w:val="o"/>
      <w:lvlJc w:val="left"/>
      <w:pPr>
        <w:ind w:left="326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5" w:tplc="E29AB23E">
      <w:start w:val="1"/>
      <w:numFmt w:val="bullet"/>
      <w:lvlText w:val="▪"/>
      <w:lvlJc w:val="left"/>
      <w:pPr>
        <w:ind w:left="398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6" w:tplc="90744512">
      <w:start w:val="1"/>
      <w:numFmt w:val="bullet"/>
      <w:lvlText w:val="•"/>
      <w:lvlJc w:val="left"/>
      <w:pPr>
        <w:ind w:left="470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7" w:tplc="18748B2E">
      <w:start w:val="1"/>
      <w:numFmt w:val="bullet"/>
      <w:lvlText w:val="o"/>
      <w:lvlJc w:val="left"/>
      <w:pPr>
        <w:ind w:left="542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lvl w:ilvl="8" w:tplc="F6BE7F52">
      <w:start w:val="1"/>
      <w:numFmt w:val="bullet"/>
      <w:lvlText w:val="▪"/>
      <w:lvlJc w:val="left"/>
      <w:pPr>
        <w:ind w:left="6140"/>
      </w:pPr>
      <w:rPr>
        <w:rFonts w:ascii="Arial" w:eastAsia="Arial" w:hAnsi="Arial" w:cs="Arial"/>
        <w:b w:val="0"/>
        <w:i w:val="0"/>
        <w:strike w:val="0"/>
        <w:dstrike w:val="0"/>
        <w:color w:val="181717"/>
        <w:sz w:val="22"/>
        <w:szCs w:val="22"/>
        <w:u w:val="none" w:color="000000"/>
        <w:bdr w:val="none" w:sz="0" w:space="0" w:color="auto"/>
        <w:shd w:val="clear" w:color="auto" w:fill="auto"/>
        <w:vertAlign w:val="baseline"/>
      </w:rPr>
    </w:lvl>
  </w:abstractNum>
  <w:abstractNum w:abstractNumId="81" w15:restartNumberingAfterBreak="0">
    <w:nsid w:val="7DA97E57"/>
    <w:multiLevelType w:val="hybridMultilevel"/>
    <w:tmpl w:val="6D9C6F2C"/>
    <w:lvl w:ilvl="0" w:tplc="7818C324">
      <w:start w:val="1"/>
      <w:numFmt w:val="decimal"/>
      <w:lvlText w:val="%1."/>
      <w:lvlJc w:val="left"/>
      <w:pPr>
        <w:ind w:left="5"/>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1" w:tplc="F8847644">
      <w:start w:val="1"/>
      <w:numFmt w:val="lowerLetter"/>
      <w:lvlText w:val="%2"/>
      <w:lvlJc w:val="left"/>
      <w:pPr>
        <w:ind w:left="13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2" w:tplc="AB24149A">
      <w:start w:val="1"/>
      <w:numFmt w:val="lowerRoman"/>
      <w:lvlText w:val="%3"/>
      <w:lvlJc w:val="left"/>
      <w:pPr>
        <w:ind w:left="20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3" w:tplc="C8D06940">
      <w:start w:val="1"/>
      <w:numFmt w:val="decimal"/>
      <w:lvlText w:val="%4"/>
      <w:lvlJc w:val="left"/>
      <w:pPr>
        <w:ind w:left="27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4" w:tplc="54387D12">
      <w:start w:val="1"/>
      <w:numFmt w:val="lowerLetter"/>
      <w:lvlText w:val="%5"/>
      <w:lvlJc w:val="left"/>
      <w:pPr>
        <w:ind w:left="348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5" w:tplc="C02CDA7E">
      <w:start w:val="1"/>
      <w:numFmt w:val="lowerRoman"/>
      <w:lvlText w:val="%6"/>
      <w:lvlJc w:val="left"/>
      <w:pPr>
        <w:ind w:left="420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6" w:tplc="D110E5EC">
      <w:start w:val="1"/>
      <w:numFmt w:val="decimal"/>
      <w:lvlText w:val="%7"/>
      <w:lvlJc w:val="left"/>
      <w:pPr>
        <w:ind w:left="492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7" w:tplc="566E324C">
      <w:start w:val="1"/>
      <w:numFmt w:val="lowerLetter"/>
      <w:lvlText w:val="%8"/>
      <w:lvlJc w:val="left"/>
      <w:pPr>
        <w:ind w:left="564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lvl w:ilvl="8" w:tplc="F1B6832C">
      <w:start w:val="1"/>
      <w:numFmt w:val="lowerRoman"/>
      <w:lvlText w:val="%9"/>
      <w:lvlJc w:val="left"/>
      <w:pPr>
        <w:ind w:left="6360"/>
      </w:pPr>
      <w:rPr>
        <w:rFonts w:ascii="Arial" w:eastAsia="Arial" w:hAnsi="Arial" w:cs="Arial"/>
        <w:b w:val="0"/>
        <w:i w:val="0"/>
        <w:strike w:val="0"/>
        <w:dstrike w:val="0"/>
        <w:color w:val="181717"/>
        <w:sz w:val="18"/>
        <w:szCs w:val="18"/>
        <w:u w:val="none" w:color="000000"/>
        <w:bdr w:val="none" w:sz="0" w:space="0" w:color="auto"/>
        <w:shd w:val="clear" w:color="auto" w:fill="auto"/>
        <w:vertAlign w:val="baseline"/>
      </w:rPr>
    </w:lvl>
  </w:abstractNum>
  <w:abstractNum w:abstractNumId="82" w15:restartNumberingAfterBreak="0">
    <w:nsid w:val="7F7C187A"/>
    <w:multiLevelType w:val="hybridMultilevel"/>
    <w:tmpl w:val="7DB87D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39447926">
    <w:abstractNumId w:val="61"/>
  </w:num>
  <w:num w:numId="2" w16cid:durableId="1651598668">
    <w:abstractNumId w:val="61"/>
  </w:num>
  <w:num w:numId="3" w16cid:durableId="1701970509">
    <w:abstractNumId w:val="61"/>
  </w:num>
  <w:num w:numId="4" w16cid:durableId="906037927">
    <w:abstractNumId w:val="61"/>
  </w:num>
  <w:num w:numId="5" w16cid:durableId="1502310772">
    <w:abstractNumId w:val="61"/>
  </w:num>
  <w:num w:numId="6" w16cid:durableId="1375538503">
    <w:abstractNumId w:val="61"/>
  </w:num>
  <w:num w:numId="7" w16cid:durableId="662203584">
    <w:abstractNumId w:val="61"/>
  </w:num>
  <w:num w:numId="8" w16cid:durableId="933904409">
    <w:abstractNumId w:val="61"/>
  </w:num>
  <w:num w:numId="9" w16cid:durableId="34277957">
    <w:abstractNumId w:val="61"/>
  </w:num>
  <w:num w:numId="10" w16cid:durableId="1956980953">
    <w:abstractNumId w:val="61"/>
  </w:num>
  <w:num w:numId="11" w16cid:durableId="1509714430">
    <w:abstractNumId w:val="61"/>
  </w:num>
  <w:num w:numId="12" w16cid:durableId="388695125">
    <w:abstractNumId w:val="61"/>
  </w:num>
  <w:num w:numId="13" w16cid:durableId="140851697">
    <w:abstractNumId w:val="61"/>
  </w:num>
  <w:num w:numId="14" w16cid:durableId="873888110">
    <w:abstractNumId w:val="61"/>
  </w:num>
  <w:num w:numId="15" w16cid:durableId="141238262">
    <w:abstractNumId w:val="61"/>
  </w:num>
  <w:num w:numId="16" w16cid:durableId="593249607">
    <w:abstractNumId w:val="61"/>
  </w:num>
  <w:num w:numId="17" w16cid:durableId="278294508">
    <w:abstractNumId w:val="61"/>
  </w:num>
  <w:num w:numId="18" w16cid:durableId="668488240">
    <w:abstractNumId w:val="61"/>
  </w:num>
  <w:num w:numId="19" w16cid:durableId="123163026">
    <w:abstractNumId w:val="61"/>
  </w:num>
  <w:num w:numId="20" w16cid:durableId="1296066348">
    <w:abstractNumId w:val="61"/>
  </w:num>
  <w:num w:numId="21" w16cid:durableId="1573083461">
    <w:abstractNumId w:val="1"/>
  </w:num>
  <w:num w:numId="22" w16cid:durableId="1770463790">
    <w:abstractNumId w:val="0"/>
  </w:num>
  <w:num w:numId="23" w16cid:durableId="347678395">
    <w:abstractNumId w:val="76"/>
  </w:num>
  <w:num w:numId="24" w16cid:durableId="1646885959">
    <w:abstractNumId w:val="2"/>
  </w:num>
  <w:num w:numId="25" w16cid:durableId="1037049707">
    <w:abstractNumId w:val="73"/>
  </w:num>
  <w:num w:numId="26" w16cid:durableId="372924973">
    <w:abstractNumId w:val="12"/>
  </w:num>
  <w:num w:numId="27" w16cid:durableId="716205960">
    <w:abstractNumId w:val="46"/>
  </w:num>
  <w:num w:numId="28" w16cid:durableId="1854955644">
    <w:abstractNumId w:val="54"/>
  </w:num>
  <w:num w:numId="29" w16cid:durableId="273100991">
    <w:abstractNumId w:val="40"/>
  </w:num>
  <w:num w:numId="30" w16cid:durableId="1521697756">
    <w:abstractNumId w:val="64"/>
  </w:num>
  <w:num w:numId="31" w16cid:durableId="1954439258">
    <w:abstractNumId w:val="55"/>
  </w:num>
  <w:num w:numId="32" w16cid:durableId="1348678625">
    <w:abstractNumId w:val="15"/>
  </w:num>
  <w:num w:numId="33" w16cid:durableId="169488928">
    <w:abstractNumId w:val="66"/>
  </w:num>
  <w:num w:numId="34" w16cid:durableId="1063412101">
    <w:abstractNumId w:val="41"/>
  </w:num>
  <w:num w:numId="35" w16cid:durableId="1883327917">
    <w:abstractNumId w:val="79"/>
  </w:num>
  <w:num w:numId="36" w16cid:durableId="564880618">
    <w:abstractNumId w:val="20"/>
  </w:num>
  <w:num w:numId="37" w16cid:durableId="221871259">
    <w:abstractNumId w:val="48"/>
  </w:num>
  <w:num w:numId="38" w16cid:durableId="1591617553">
    <w:abstractNumId w:val="77"/>
  </w:num>
  <w:num w:numId="39" w16cid:durableId="1448625033">
    <w:abstractNumId w:val="49"/>
  </w:num>
  <w:num w:numId="40" w16cid:durableId="1311792803">
    <w:abstractNumId w:val="45"/>
  </w:num>
  <w:num w:numId="41" w16cid:durableId="1597789042">
    <w:abstractNumId w:val="14"/>
  </w:num>
  <w:num w:numId="42" w16cid:durableId="1513833575">
    <w:abstractNumId w:val="47"/>
  </w:num>
  <w:num w:numId="43" w16cid:durableId="116528836">
    <w:abstractNumId w:val="19"/>
  </w:num>
  <w:num w:numId="44" w16cid:durableId="63798458">
    <w:abstractNumId w:val="37"/>
  </w:num>
  <w:num w:numId="45" w16cid:durableId="664672128">
    <w:abstractNumId w:val="69"/>
  </w:num>
  <w:num w:numId="46" w16cid:durableId="1224295649">
    <w:abstractNumId w:val="71"/>
  </w:num>
  <w:num w:numId="47" w16cid:durableId="750128922">
    <w:abstractNumId w:val="30"/>
  </w:num>
  <w:num w:numId="48" w16cid:durableId="1290864832">
    <w:abstractNumId w:val="27"/>
  </w:num>
  <w:num w:numId="49" w16cid:durableId="348727485">
    <w:abstractNumId w:val="22"/>
  </w:num>
  <w:num w:numId="50" w16cid:durableId="1250893997">
    <w:abstractNumId w:val="17"/>
  </w:num>
  <w:num w:numId="51" w16cid:durableId="1542671175">
    <w:abstractNumId w:val="51"/>
  </w:num>
  <w:num w:numId="52" w16cid:durableId="1969244082">
    <w:abstractNumId w:val="67"/>
  </w:num>
  <w:num w:numId="53" w16cid:durableId="1775789139">
    <w:abstractNumId w:val="42"/>
  </w:num>
  <w:num w:numId="54" w16cid:durableId="207841219">
    <w:abstractNumId w:val="10"/>
  </w:num>
  <w:num w:numId="55" w16cid:durableId="2135901826">
    <w:abstractNumId w:val="34"/>
  </w:num>
  <w:num w:numId="56" w16cid:durableId="1212225174">
    <w:abstractNumId w:val="78"/>
  </w:num>
  <w:num w:numId="57" w16cid:durableId="1401174431">
    <w:abstractNumId w:val="4"/>
  </w:num>
  <w:num w:numId="58" w16cid:durableId="1956250308">
    <w:abstractNumId w:val="70"/>
  </w:num>
  <w:num w:numId="59" w16cid:durableId="57947449">
    <w:abstractNumId w:val="44"/>
  </w:num>
  <w:num w:numId="60" w16cid:durableId="1062022675">
    <w:abstractNumId w:val="80"/>
  </w:num>
  <w:num w:numId="61" w16cid:durableId="1010985146">
    <w:abstractNumId w:val="23"/>
  </w:num>
  <w:num w:numId="62" w16cid:durableId="1084112876">
    <w:abstractNumId w:val="28"/>
  </w:num>
  <w:num w:numId="63" w16cid:durableId="772166625">
    <w:abstractNumId w:val="75"/>
  </w:num>
  <w:num w:numId="64" w16cid:durableId="922222913">
    <w:abstractNumId w:val="50"/>
  </w:num>
  <w:num w:numId="65" w16cid:durableId="972369385">
    <w:abstractNumId w:val="25"/>
  </w:num>
  <w:num w:numId="66" w16cid:durableId="93525908">
    <w:abstractNumId w:val="5"/>
  </w:num>
  <w:num w:numId="67" w16cid:durableId="183247135">
    <w:abstractNumId w:val="62"/>
  </w:num>
  <w:num w:numId="68" w16cid:durableId="737050225">
    <w:abstractNumId w:val="39"/>
  </w:num>
  <w:num w:numId="69" w16cid:durableId="95371721">
    <w:abstractNumId w:val="29"/>
  </w:num>
  <w:num w:numId="70" w16cid:durableId="966012804">
    <w:abstractNumId w:val="18"/>
  </w:num>
  <w:num w:numId="71" w16cid:durableId="1180508523">
    <w:abstractNumId w:val="52"/>
  </w:num>
  <w:num w:numId="72" w16cid:durableId="1350720776">
    <w:abstractNumId w:val="81"/>
  </w:num>
  <w:num w:numId="73" w16cid:durableId="85151171">
    <w:abstractNumId w:val="57"/>
  </w:num>
  <w:num w:numId="74" w16cid:durableId="2140882001">
    <w:abstractNumId w:val="11"/>
  </w:num>
  <w:num w:numId="75" w16cid:durableId="333991231">
    <w:abstractNumId w:val="68"/>
  </w:num>
  <w:num w:numId="76" w16cid:durableId="255483561">
    <w:abstractNumId w:val="9"/>
  </w:num>
  <w:num w:numId="77" w16cid:durableId="2072190931">
    <w:abstractNumId w:val="6"/>
  </w:num>
  <w:num w:numId="78" w16cid:durableId="643196688">
    <w:abstractNumId w:val="31"/>
  </w:num>
  <w:num w:numId="79" w16cid:durableId="2034645279">
    <w:abstractNumId w:val="35"/>
  </w:num>
  <w:num w:numId="80" w16cid:durableId="1728068402">
    <w:abstractNumId w:val="72"/>
  </w:num>
  <w:num w:numId="81" w16cid:durableId="415709082">
    <w:abstractNumId w:val="26"/>
  </w:num>
  <w:num w:numId="82" w16cid:durableId="1157308953">
    <w:abstractNumId w:val="65"/>
  </w:num>
  <w:num w:numId="83" w16cid:durableId="1623462449">
    <w:abstractNumId w:val="38"/>
  </w:num>
  <w:num w:numId="84" w16cid:durableId="735473777">
    <w:abstractNumId w:val="8"/>
  </w:num>
  <w:num w:numId="85" w16cid:durableId="484979263">
    <w:abstractNumId w:val="56"/>
  </w:num>
  <w:num w:numId="86" w16cid:durableId="458063700">
    <w:abstractNumId w:val="16"/>
  </w:num>
  <w:num w:numId="87" w16cid:durableId="582034219">
    <w:abstractNumId w:val="63"/>
  </w:num>
  <w:num w:numId="88" w16cid:durableId="64569279">
    <w:abstractNumId w:val="43"/>
  </w:num>
  <w:num w:numId="89" w16cid:durableId="2045399661">
    <w:abstractNumId w:val="58"/>
  </w:num>
  <w:num w:numId="90" w16cid:durableId="1081102201">
    <w:abstractNumId w:val="21"/>
  </w:num>
  <w:num w:numId="91" w16cid:durableId="536430605">
    <w:abstractNumId w:val="60"/>
  </w:num>
  <w:num w:numId="92" w16cid:durableId="1474130562">
    <w:abstractNumId w:val="33"/>
  </w:num>
  <w:num w:numId="93" w16cid:durableId="861287196">
    <w:abstractNumId w:val="7"/>
  </w:num>
  <w:num w:numId="94" w16cid:durableId="161744618">
    <w:abstractNumId w:val="3"/>
  </w:num>
  <w:num w:numId="95" w16cid:durableId="92826339">
    <w:abstractNumId w:val="53"/>
  </w:num>
  <w:num w:numId="96" w16cid:durableId="1346325202">
    <w:abstractNumId w:val="13"/>
  </w:num>
  <w:num w:numId="97" w16cid:durableId="161430212">
    <w:abstractNumId w:val="24"/>
  </w:num>
  <w:num w:numId="98" w16cid:durableId="1751660034">
    <w:abstractNumId w:val="36"/>
  </w:num>
  <w:num w:numId="99" w16cid:durableId="329069672">
    <w:abstractNumId w:val="32"/>
  </w:num>
  <w:num w:numId="100" w16cid:durableId="1735276974">
    <w:abstractNumId w:val="82"/>
  </w:num>
  <w:num w:numId="101" w16cid:durableId="1308775941">
    <w:abstractNumId w:val="59"/>
  </w:num>
  <w:num w:numId="102" w16cid:durableId="1576470137">
    <w:abstractNumId w:val="7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rawingGridVerticalSpacing w:val="299"/>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388F"/>
    <w:rsid w:val="00000A01"/>
    <w:rsid w:val="000847E7"/>
    <w:rsid w:val="0009771A"/>
    <w:rsid w:val="000B5256"/>
    <w:rsid w:val="000B7FA4"/>
    <w:rsid w:val="000E568A"/>
    <w:rsid w:val="00102C4F"/>
    <w:rsid w:val="001032A5"/>
    <w:rsid w:val="0010366B"/>
    <w:rsid w:val="00105061"/>
    <w:rsid w:val="0010753F"/>
    <w:rsid w:val="0012549D"/>
    <w:rsid w:val="0015752D"/>
    <w:rsid w:val="001837E2"/>
    <w:rsid w:val="00187BBE"/>
    <w:rsid w:val="001B002E"/>
    <w:rsid w:val="002005B3"/>
    <w:rsid w:val="0023457B"/>
    <w:rsid w:val="002439F7"/>
    <w:rsid w:val="00247E91"/>
    <w:rsid w:val="00273B37"/>
    <w:rsid w:val="00285BDC"/>
    <w:rsid w:val="003B30F3"/>
    <w:rsid w:val="003D24B9"/>
    <w:rsid w:val="003F2696"/>
    <w:rsid w:val="00430EF6"/>
    <w:rsid w:val="004562AF"/>
    <w:rsid w:val="004624BB"/>
    <w:rsid w:val="004717F1"/>
    <w:rsid w:val="00472095"/>
    <w:rsid w:val="00496C8B"/>
    <w:rsid w:val="004A5889"/>
    <w:rsid w:val="004B0A50"/>
    <w:rsid w:val="004C6239"/>
    <w:rsid w:val="004F06BD"/>
    <w:rsid w:val="00527AEB"/>
    <w:rsid w:val="00535FCF"/>
    <w:rsid w:val="005933B6"/>
    <w:rsid w:val="00596E65"/>
    <w:rsid w:val="005B227D"/>
    <w:rsid w:val="005B5DAE"/>
    <w:rsid w:val="005C7405"/>
    <w:rsid w:val="005D0777"/>
    <w:rsid w:val="005F2D3C"/>
    <w:rsid w:val="00610B16"/>
    <w:rsid w:val="006345C9"/>
    <w:rsid w:val="0066351F"/>
    <w:rsid w:val="0066593A"/>
    <w:rsid w:val="00677AEB"/>
    <w:rsid w:val="006B013E"/>
    <w:rsid w:val="006B3DE7"/>
    <w:rsid w:val="006C569E"/>
    <w:rsid w:val="006E06AE"/>
    <w:rsid w:val="006F54E8"/>
    <w:rsid w:val="00706626"/>
    <w:rsid w:val="007274CC"/>
    <w:rsid w:val="007504F9"/>
    <w:rsid w:val="00791362"/>
    <w:rsid w:val="007A6B8F"/>
    <w:rsid w:val="007C0FDC"/>
    <w:rsid w:val="00856FB2"/>
    <w:rsid w:val="00892330"/>
    <w:rsid w:val="008A769D"/>
    <w:rsid w:val="008A777F"/>
    <w:rsid w:val="009222CF"/>
    <w:rsid w:val="0095388F"/>
    <w:rsid w:val="009A3DD2"/>
    <w:rsid w:val="009B09CD"/>
    <w:rsid w:val="009C0257"/>
    <w:rsid w:val="009C6B7D"/>
    <w:rsid w:val="009F53FB"/>
    <w:rsid w:val="00A15D84"/>
    <w:rsid w:val="00A15F87"/>
    <w:rsid w:val="00A353AB"/>
    <w:rsid w:val="00AB34AE"/>
    <w:rsid w:val="00AC2DD3"/>
    <w:rsid w:val="00B17F03"/>
    <w:rsid w:val="00B20725"/>
    <w:rsid w:val="00B46A65"/>
    <w:rsid w:val="00B740DC"/>
    <w:rsid w:val="00B852EB"/>
    <w:rsid w:val="00B94A35"/>
    <w:rsid w:val="00BD1C5E"/>
    <w:rsid w:val="00BD3102"/>
    <w:rsid w:val="00BE7737"/>
    <w:rsid w:val="00C90AFB"/>
    <w:rsid w:val="00D5586F"/>
    <w:rsid w:val="00D65EF2"/>
    <w:rsid w:val="00D81BE0"/>
    <w:rsid w:val="00DA014A"/>
    <w:rsid w:val="00DD22B2"/>
    <w:rsid w:val="00DF47A6"/>
    <w:rsid w:val="00E1515D"/>
    <w:rsid w:val="00E7301E"/>
    <w:rsid w:val="00E86480"/>
    <w:rsid w:val="00EA4624"/>
    <w:rsid w:val="00EC4DF2"/>
    <w:rsid w:val="00F3062A"/>
    <w:rsid w:val="00F738CB"/>
    <w:rsid w:val="00F977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1AA0B9"/>
  <w15:docId w15:val="{555D0EE0-22CE-4745-9318-C90F174C6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eastAsiaTheme="minorHAnsi" w:hAnsi="Verdana" w:cstheme="minorBidi"/>
        <w:sz w:val="40"/>
        <w:szCs w:val="40"/>
        <w:lang w:val="en-US" w:eastAsia="en-US" w:bidi="ar-SA"/>
      </w:rPr>
    </w:rPrDefault>
    <w:pPrDefault>
      <w:pPr>
        <w:spacing w:before="24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1"/>
    <w:lsdException w:name="toc 2" w:uiPriority="1"/>
    <w:lsdException w:name="toc 3" w:semiHidden="1" w:uiPriority="1" w:unhideWhenUsed="1"/>
    <w:lsdException w:name="toc 4" w:semiHidden="1" w:uiPriority="1" w:unhideWhenUsed="1"/>
    <w:lsdException w:name="toc 5" w:semiHidden="1" w:uiPriority="1" w:unhideWhenUsed="1"/>
    <w:lsdException w:name="toc 6" w:semiHidden="1" w:uiPriority="1" w:unhideWhenUsed="1"/>
    <w:lsdException w:name="toc 7" w:semiHidden="1" w:uiPriority="1" w:unhideWhenUsed="1"/>
    <w:lsdException w:name="toc 8" w:semiHidden="1" w:uiPriority="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388F"/>
    <w:pPr>
      <w:widowControl w:val="0"/>
      <w:autoSpaceDE w:val="0"/>
      <w:autoSpaceDN w:val="0"/>
      <w:spacing w:before="0" w:after="0"/>
    </w:pPr>
    <w:rPr>
      <w:rFonts w:ascii="Cambria" w:eastAsia="Cambria" w:hAnsi="Cambria" w:cs="Cambria"/>
      <w:sz w:val="22"/>
      <w:szCs w:val="22"/>
    </w:rPr>
  </w:style>
  <w:style w:type="paragraph" w:styleId="Heading1">
    <w:name w:val="heading 1"/>
    <w:next w:val="Body"/>
    <w:link w:val="Heading1Char"/>
    <w:uiPriority w:val="9"/>
    <w:qFormat/>
    <w:rsid w:val="00E1515D"/>
    <w:pPr>
      <w:keepNext/>
      <w:keepLines/>
      <w:spacing w:line="276" w:lineRule="auto"/>
      <w:outlineLvl w:val="0"/>
    </w:pPr>
    <w:rPr>
      <w:rFonts w:eastAsiaTheme="majorEastAsia" w:cstheme="majorBidi"/>
      <w:b/>
      <w:bCs/>
      <w:sz w:val="56"/>
      <w:szCs w:val="28"/>
    </w:rPr>
  </w:style>
  <w:style w:type="paragraph" w:styleId="Heading2">
    <w:name w:val="heading 2"/>
    <w:next w:val="Body"/>
    <w:link w:val="Heading2Char"/>
    <w:uiPriority w:val="9"/>
    <w:qFormat/>
    <w:rsid w:val="00E1515D"/>
    <w:pPr>
      <w:keepNext/>
      <w:keepLines/>
      <w:spacing w:line="276" w:lineRule="auto"/>
      <w:outlineLvl w:val="1"/>
    </w:pPr>
    <w:rPr>
      <w:rFonts w:eastAsiaTheme="majorEastAsia" w:cstheme="majorBidi"/>
      <w:b/>
      <w:bCs/>
      <w:sz w:val="48"/>
      <w:szCs w:val="26"/>
    </w:rPr>
  </w:style>
  <w:style w:type="paragraph" w:styleId="Heading3">
    <w:name w:val="heading 3"/>
    <w:next w:val="Body"/>
    <w:link w:val="Heading3Char"/>
    <w:uiPriority w:val="9"/>
    <w:qFormat/>
    <w:rsid w:val="00E1515D"/>
    <w:pPr>
      <w:keepNext/>
      <w:keepLines/>
      <w:spacing w:line="276" w:lineRule="auto"/>
      <w:outlineLvl w:val="2"/>
    </w:pPr>
    <w:rPr>
      <w:rFonts w:eastAsiaTheme="majorEastAsia" w:cstheme="majorBidi"/>
      <w:b/>
      <w:bCs/>
      <w:sz w:val="44"/>
    </w:rPr>
  </w:style>
  <w:style w:type="paragraph" w:styleId="Heading4">
    <w:name w:val="heading 4"/>
    <w:next w:val="Body"/>
    <w:link w:val="Heading4Char"/>
    <w:uiPriority w:val="9"/>
    <w:unhideWhenUsed/>
    <w:qFormat/>
    <w:rsid w:val="00B46A65"/>
    <w:pPr>
      <w:keepNext/>
      <w:keepLines/>
      <w:outlineLvl w:val="3"/>
    </w:pPr>
    <w:rPr>
      <w:rFonts w:eastAsiaTheme="majorEastAsia" w:cstheme="majorBidi"/>
      <w:b/>
      <w:bCs/>
      <w:iCs/>
      <w:sz w:val="48"/>
    </w:rPr>
  </w:style>
  <w:style w:type="paragraph" w:styleId="Heading5">
    <w:name w:val="heading 5"/>
    <w:next w:val="Body"/>
    <w:link w:val="Heading5Char"/>
    <w:uiPriority w:val="9"/>
    <w:unhideWhenUsed/>
    <w:qFormat/>
    <w:rsid w:val="00B46A65"/>
    <w:pPr>
      <w:keepNext/>
      <w:keepLines/>
      <w:outlineLvl w:val="4"/>
    </w:pPr>
    <w:rPr>
      <w:rFonts w:eastAsiaTheme="majorEastAsia" w:cstheme="majorBidi"/>
      <w:b/>
      <w:sz w:val="48"/>
    </w:rPr>
  </w:style>
  <w:style w:type="paragraph" w:styleId="Heading6">
    <w:name w:val="heading 6"/>
    <w:basedOn w:val="Normal"/>
    <w:next w:val="Normal"/>
    <w:link w:val="Heading6Char"/>
    <w:unhideWhenUsed/>
    <w:rsid w:val="00B46A65"/>
    <w:pPr>
      <w:keepNext/>
      <w:keepLines/>
      <w:widowControl/>
      <w:autoSpaceDE/>
      <w:autoSpaceDN/>
      <w:spacing w:before="200"/>
      <w:outlineLvl w:val="5"/>
    </w:pPr>
    <w:rPr>
      <w:rFonts w:asciiTheme="majorHAnsi" w:eastAsiaTheme="majorEastAsia" w:hAnsiTheme="majorHAnsi" w:cstheme="majorBidi"/>
      <w:i/>
      <w:iCs/>
      <w:color w:val="243F60" w:themeColor="accent1" w:themeShade="7F"/>
      <w:sz w:val="20"/>
      <w:szCs w:val="40"/>
    </w:rPr>
  </w:style>
  <w:style w:type="paragraph" w:styleId="Heading7">
    <w:name w:val="heading 7"/>
    <w:basedOn w:val="Normal"/>
    <w:link w:val="Heading7Char"/>
    <w:uiPriority w:val="9"/>
    <w:unhideWhenUsed/>
    <w:rsid w:val="00B46A65"/>
    <w:pPr>
      <w:spacing w:before="107"/>
      <w:ind w:left="119"/>
      <w:outlineLvl w:val="6"/>
    </w:pPr>
    <w:rPr>
      <w:rFonts w:ascii="Arial" w:eastAsia="Arial" w:hAnsi="Arial" w:cs="Arial"/>
      <w:b/>
      <w:bCs/>
      <w:i/>
      <w:sz w:val="17"/>
      <w:szCs w:val="17"/>
      <w:lang w:bidi="en-US"/>
    </w:rPr>
  </w:style>
  <w:style w:type="paragraph" w:styleId="Heading8">
    <w:name w:val="heading 8"/>
    <w:basedOn w:val="Normal"/>
    <w:next w:val="Normal"/>
    <w:link w:val="Heading8Char"/>
    <w:uiPriority w:val="9"/>
    <w:semiHidden/>
    <w:unhideWhenUsed/>
    <w:rsid w:val="0010366B"/>
    <w:pPr>
      <w:keepNext/>
      <w:keepLines/>
      <w:widowControl/>
      <w:autoSpaceDE/>
      <w:autoSpaceDN/>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s">
    <w:name w:val="Chapter Numbers"/>
    <w:next w:val="Heading6"/>
    <w:unhideWhenUsed/>
    <w:rsid w:val="00B46A65"/>
    <w:rPr>
      <w:b/>
      <w:sz w:val="56"/>
    </w:rPr>
  </w:style>
  <w:style w:type="character" w:customStyle="1" w:styleId="Heading6Char">
    <w:name w:val="Heading 6 Char"/>
    <w:basedOn w:val="DefaultParagraphFont"/>
    <w:link w:val="Heading6"/>
    <w:rsid w:val="00B46A65"/>
    <w:rPr>
      <w:rFonts w:asciiTheme="majorHAnsi" w:eastAsiaTheme="majorEastAsia" w:hAnsiTheme="majorHAnsi" w:cstheme="majorBidi"/>
      <w:i/>
      <w:iCs/>
      <w:color w:val="243F60" w:themeColor="accent1" w:themeShade="7F"/>
      <w:sz w:val="20"/>
    </w:rPr>
  </w:style>
  <w:style w:type="character" w:customStyle="1" w:styleId="Heading8Char">
    <w:name w:val="Heading 8 Char"/>
    <w:basedOn w:val="DefaultParagraphFont"/>
    <w:link w:val="Heading8"/>
    <w:uiPriority w:val="9"/>
    <w:semiHidden/>
    <w:rsid w:val="0010366B"/>
    <w:rPr>
      <w:rFonts w:asciiTheme="majorHAnsi" w:eastAsiaTheme="majorEastAsia" w:hAnsiTheme="majorHAnsi" w:cstheme="majorBidi"/>
      <w:color w:val="404040" w:themeColor="text1" w:themeTint="BF"/>
      <w:sz w:val="20"/>
      <w:szCs w:val="20"/>
    </w:rPr>
  </w:style>
  <w:style w:type="paragraph" w:styleId="TOC3">
    <w:name w:val="toc 3"/>
    <w:next w:val="Body"/>
    <w:uiPriority w:val="1"/>
    <w:unhideWhenUsed/>
    <w:rsid w:val="00B46A65"/>
    <w:pPr>
      <w:ind w:left="440"/>
    </w:pPr>
    <w:rPr>
      <w:b/>
    </w:rPr>
  </w:style>
  <w:style w:type="paragraph" w:customStyle="1" w:styleId="Body">
    <w:name w:val="Body"/>
    <w:qFormat/>
    <w:rsid w:val="004717F1"/>
    <w:pPr>
      <w:spacing w:line="276" w:lineRule="auto"/>
    </w:pPr>
  </w:style>
  <w:style w:type="paragraph" w:customStyle="1" w:styleId="Bullets">
    <w:name w:val="Bullets"/>
    <w:next w:val="Body"/>
    <w:qFormat/>
    <w:rsid w:val="004717F1"/>
    <w:pPr>
      <w:numPr>
        <w:numId w:val="20"/>
      </w:numPr>
      <w:spacing w:line="276" w:lineRule="auto"/>
    </w:pPr>
  </w:style>
  <w:style w:type="paragraph" w:styleId="ListParagraph">
    <w:name w:val="List Paragraph"/>
    <w:basedOn w:val="Normal"/>
    <w:uiPriority w:val="1"/>
    <w:unhideWhenUsed/>
    <w:rsid w:val="00B46A65"/>
    <w:pPr>
      <w:widowControl/>
      <w:autoSpaceDE/>
      <w:autoSpaceDN/>
      <w:spacing w:before="240" w:after="240"/>
      <w:ind w:left="720"/>
      <w:contextualSpacing/>
    </w:pPr>
    <w:rPr>
      <w:rFonts w:ascii="Verdana" w:eastAsiaTheme="minorHAnsi" w:hAnsi="Verdana" w:cstheme="minorBidi"/>
      <w:sz w:val="20"/>
      <w:szCs w:val="40"/>
    </w:rPr>
  </w:style>
  <w:style w:type="character" w:customStyle="1" w:styleId="Heading1Char">
    <w:name w:val="Heading 1 Char"/>
    <w:basedOn w:val="DefaultParagraphFont"/>
    <w:link w:val="Heading1"/>
    <w:uiPriority w:val="9"/>
    <w:rsid w:val="00E1515D"/>
    <w:rPr>
      <w:rFonts w:eastAsiaTheme="majorEastAsia" w:cstheme="majorBidi"/>
      <w:b/>
      <w:bCs/>
      <w:sz w:val="56"/>
      <w:szCs w:val="28"/>
    </w:rPr>
  </w:style>
  <w:style w:type="character" w:customStyle="1" w:styleId="Heading2Char">
    <w:name w:val="Heading 2 Char"/>
    <w:basedOn w:val="DefaultParagraphFont"/>
    <w:link w:val="Heading2"/>
    <w:uiPriority w:val="9"/>
    <w:rsid w:val="00E1515D"/>
    <w:rPr>
      <w:rFonts w:eastAsiaTheme="majorEastAsia" w:cstheme="majorBidi"/>
      <w:b/>
      <w:bCs/>
      <w:sz w:val="48"/>
      <w:szCs w:val="26"/>
    </w:rPr>
  </w:style>
  <w:style w:type="character" w:customStyle="1" w:styleId="Heading3Char">
    <w:name w:val="Heading 3 Char"/>
    <w:basedOn w:val="DefaultParagraphFont"/>
    <w:link w:val="Heading3"/>
    <w:uiPriority w:val="9"/>
    <w:rsid w:val="00E1515D"/>
    <w:rPr>
      <w:rFonts w:eastAsiaTheme="majorEastAsia" w:cstheme="majorBidi"/>
      <w:b/>
      <w:bCs/>
      <w:sz w:val="44"/>
    </w:rPr>
  </w:style>
  <w:style w:type="character" w:customStyle="1" w:styleId="Heading4Char">
    <w:name w:val="Heading 4 Char"/>
    <w:basedOn w:val="DefaultParagraphFont"/>
    <w:link w:val="Heading4"/>
    <w:uiPriority w:val="9"/>
    <w:rsid w:val="00B46A65"/>
    <w:rPr>
      <w:rFonts w:eastAsiaTheme="majorEastAsia" w:cstheme="majorBidi"/>
      <w:b/>
      <w:bCs/>
      <w:iCs/>
      <w:sz w:val="48"/>
    </w:rPr>
  </w:style>
  <w:style w:type="character" w:customStyle="1" w:styleId="Heading5Char">
    <w:name w:val="Heading 5 Char"/>
    <w:basedOn w:val="DefaultParagraphFont"/>
    <w:link w:val="Heading5"/>
    <w:uiPriority w:val="9"/>
    <w:rsid w:val="00B46A65"/>
    <w:rPr>
      <w:rFonts w:eastAsiaTheme="majorEastAsia" w:cstheme="majorBidi"/>
      <w:b/>
      <w:sz w:val="48"/>
    </w:rPr>
  </w:style>
  <w:style w:type="paragraph" w:styleId="TOC1">
    <w:name w:val="toc 1"/>
    <w:next w:val="Body"/>
    <w:uiPriority w:val="1"/>
    <w:unhideWhenUsed/>
    <w:rsid w:val="00B46A65"/>
    <w:rPr>
      <w:b/>
    </w:rPr>
  </w:style>
  <w:style w:type="paragraph" w:styleId="TOC2">
    <w:name w:val="toc 2"/>
    <w:next w:val="Body"/>
    <w:uiPriority w:val="1"/>
    <w:unhideWhenUsed/>
    <w:rsid w:val="00B46A65"/>
    <w:pPr>
      <w:ind w:left="200"/>
    </w:pPr>
    <w:rPr>
      <w:b/>
    </w:rPr>
  </w:style>
  <w:style w:type="numbering" w:customStyle="1" w:styleId="NoList1">
    <w:name w:val="No List1"/>
    <w:next w:val="NoList"/>
    <w:uiPriority w:val="99"/>
    <w:semiHidden/>
    <w:unhideWhenUsed/>
    <w:rsid w:val="0010366B"/>
  </w:style>
  <w:style w:type="paragraph" w:customStyle="1" w:styleId="TableParagraph">
    <w:name w:val="Table Paragraph"/>
    <w:basedOn w:val="Normal"/>
    <w:uiPriority w:val="1"/>
    <w:unhideWhenUsed/>
    <w:rsid w:val="00B46A65"/>
    <w:pPr>
      <w:spacing w:before="38" w:line="185" w:lineRule="exact"/>
      <w:ind w:right="305"/>
      <w:jc w:val="right"/>
    </w:pPr>
    <w:rPr>
      <w:rFonts w:ascii="Microsoft Sans Serif" w:eastAsia="Microsoft Sans Serif" w:hAnsi="Microsoft Sans Serif" w:cs="Microsoft Sans Serif"/>
      <w:lang w:bidi="en-US"/>
    </w:rPr>
  </w:style>
  <w:style w:type="paragraph" w:styleId="TOC4">
    <w:name w:val="toc 4"/>
    <w:basedOn w:val="Normal"/>
    <w:uiPriority w:val="1"/>
    <w:unhideWhenUsed/>
    <w:rsid w:val="00B46A65"/>
    <w:pPr>
      <w:spacing w:line="225" w:lineRule="exact"/>
      <w:ind w:left="720"/>
    </w:pPr>
    <w:rPr>
      <w:rFonts w:ascii="Microsoft Sans Serif" w:eastAsia="Microsoft Sans Serif" w:hAnsi="Microsoft Sans Serif" w:cs="Microsoft Sans Serif"/>
      <w:sz w:val="20"/>
      <w:szCs w:val="20"/>
      <w:lang w:bidi="en-US"/>
    </w:rPr>
  </w:style>
  <w:style w:type="paragraph" w:styleId="TOC5">
    <w:name w:val="toc 5"/>
    <w:basedOn w:val="Normal"/>
    <w:uiPriority w:val="1"/>
    <w:unhideWhenUsed/>
    <w:rsid w:val="00B46A65"/>
    <w:pPr>
      <w:spacing w:line="225" w:lineRule="exact"/>
      <w:ind w:left="720"/>
    </w:pPr>
    <w:rPr>
      <w:rFonts w:ascii="Microsoft Sans Serif" w:eastAsia="Microsoft Sans Serif" w:hAnsi="Microsoft Sans Serif" w:cs="Microsoft Sans Serif"/>
      <w:b/>
      <w:bCs/>
      <w:i/>
      <w:lang w:bidi="en-US"/>
    </w:rPr>
  </w:style>
  <w:style w:type="paragraph" w:styleId="TOC6">
    <w:name w:val="toc 6"/>
    <w:basedOn w:val="Normal"/>
    <w:uiPriority w:val="1"/>
    <w:unhideWhenUsed/>
    <w:rsid w:val="00B46A65"/>
    <w:pPr>
      <w:spacing w:before="33"/>
      <w:ind w:left="840" w:hanging="240"/>
    </w:pPr>
    <w:rPr>
      <w:rFonts w:ascii="Microsoft Sans Serif" w:eastAsia="Microsoft Sans Serif" w:hAnsi="Microsoft Sans Serif" w:cs="Microsoft Sans Serif"/>
      <w:sz w:val="20"/>
      <w:szCs w:val="20"/>
      <w:lang w:bidi="en-US"/>
    </w:rPr>
  </w:style>
  <w:style w:type="paragraph" w:styleId="TOC7">
    <w:name w:val="toc 7"/>
    <w:basedOn w:val="Normal"/>
    <w:uiPriority w:val="1"/>
    <w:unhideWhenUsed/>
    <w:rsid w:val="00B46A65"/>
    <w:pPr>
      <w:spacing w:line="225" w:lineRule="exact"/>
      <w:ind w:left="1080"/>
    </w:pPr>
    <w:rPr>
      <w:rFonts w:ascii="Microsoft Sans Serif" w:eastAsia="Microsoft Sans Serif" w:hAnsi="Microsoft Sans Serif" w:cs="Microsoft Sans Serif"/>
      <w:sz w:val="20"/>
      <w:szCs w:val="20"/>
      <w:lang w:bidi="en-US"/>
    </w:rPr>
  </w:style>
  <w:style w:type="paragraph" w:styleId="TOC8">
    <w:name w:val="toc 8"/>
    <w:basedOn w:val="Normal"/>
    <w:uiPriority w:val="1"/>
    <w:unhideWhenUsed/>
    <w:rsid w:val="00B46A65"/>
    <w:pPr>
      <w:spacing w:line="222" w:lineRule="exact"/>
      <w:ind w:left="1080"/>
    </w:pPr>
    <w:rPr>
      <w:rFonts w:ascii="Microsoft Sans Serif" w:eastAsia="Microsoft Sans Serif" w:hAnsi="Microsoft Sans Serif" w:cs="Microsoft Sans Serif"/>
      <w:b/>
      <w:bCs/>
      <w:i/>
      <w:lang w:bidi="en-US"/>
    </w:rPr>
  </w:style>
  <w:style w:type="paragraph" w:styleId="Header">
    <w:name w:val="header"/>
    <w:basedOn w:val="Normal"/>
    <w:link w:val="HeaderChar"/>
    <w:uiPriority w:val="99"/>
    <w:unhideWhenUsed/>
    <w:rsid w:val="00B46A65"/>
    <w:pPr>
      <w:widowControl/>
      <w:tabs>
        <w:tab w:val="center" w:pos="4680"/>
        <w:tab w:val="right" w:pos="9360"/>
      </w:tabs>
      <w:autoSpaceDE/>
      <w:autoSpaceDN/>
    </w:pPr>
    <w:rPr>
      <w:rFonts w:ascii="Verdana" w:eastAsiaTheme="minorHAnsi" w:hAnsi="Verdana" w:cstheme="minorBidi"/>
      <w:sz w:val="20"/>
      <w:szCs w:val="40"/>
    </w:rPr>
  </w:style>
  <w:style w:type="character" w:customStyle="1" w:styleId="HeaderChar">
    <w:name w:val="Header Char"/>
    <w:basedOn w:val="DefaultParagraphFont"/>
    <w:link w:val="Header"/>
    <w:uiPriority w:val="99"/>
    <w:rsid w:val="00B46A65"/>
    <w:rPr>
      <w:sz w:val="20"/>
    </w:rPr>
  </w:style>
  <w:style w:type="paragraph" w:styleId="Footer">
    <w:name w:val="footer"/>
    <w:basedOn w:val="Normal"/>
    <w:link w:val="FooterChar"/>
    <w:uiPriority w:val="99"/>
    <w:rsid w:val="00B46A65"/>
    <w:pPr>
      <w:widowControl/>
      <w:tabs>
        <w:tab w:val="center" w:pos="4680"/>
        <w:tab w:val="right" w:pos="9360"/>
      </w:tabs>
      <w:autoSpaceDE/>
      <w:autoSpaceDN/>
    </w:pPr>
    <w:rPr>
      <w:rFonts w:ascii="Verdana" w:eastAsiaTheme="minorHAnsi" w:hAnsi="Verdana" w:cstheme="minorBidi"/>
      <w:sz w:val="20"/>
      <w:szCs w:val="40"/>
    </w:rPr>
  </w:style>
  <w:style w:type="character" w:customStyle="1" w:styleId="FooterChar">
    <w:name w:val="Footer Char"/>
    <w:basedOn w:val="DefaultParagraphFont"/>
    <w:link w:val="Footer"/>
    <w:uiPriority w:val="99"/>
    <w:rsid w:val="00B46A65"/>
    <w:rPr>
      <w:sz w:val="20"/>
    </w:rPr>
  </w:style>
  <w:style w:type="paragraph" w:styleId="BodyText">
    <w:name w:val="Body Text"/>
    <w:basedOn w:val="Normal"/>
    <w:link w:val="BodyTextChar"/>
    <w:uiPriority w:val="1"/>
    <w:rsid w:val="00B46A65"/>
    <w:rPr>
      <w:rFonts w:ascii="Microsoft Sans Serif" w:eastAsia="Microsoft Sans Serif" w:hAnsi="Microsoft Sans Serif" w:cs="Microsoft Sans Serif"/>
      <w:sz w:val="20"/>
      <w:szCs w:val="20"/>
      <w:lang w:bidi="en-US"/>
    </w:rPr>
  </w:style>
  <w:style w:type="character" w:customStyle="1" w:styleId="BodyTextChar">
    <w:name w:val="Body Text Char"/>
    <w:basedOn w:val="DefaultParagraphFont"/>
    <w:link w:val="BodyText"/>
    <w:uiPriority w:val="1"/>
    <w:rsid w:val="00B46A65"/>
    <w:rPr>
      <w:rFonts w:ascii="Microsoft Sans Serif" w:eastAsia="Microsoft Sans Serif" w:hAnsi="Microsoft Sans Serif" w:cs="Microsoft Sans Serif"/>
      <w:sz w:val="20"/>
      <w:szCs w:val="20"/>
      <w:lang w:bidi="en-US"/>
    </w:rPr>
  </w:style>
  <w:style w:type="table" w:styleId="TableGrid">
    <w:name w:val="Table Grid"/>
    <w:basedOn w:val="TableNormal"/>
    <w:uiPriority w:val="59"/>
    <w:unhideWhenUsed/>
    <w:rsid w:val="00B46A65"/>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0366B"/>
  </w:style>
  <w:style w:type="numbering" w:customStyle="1" w:styleId="NoList3">
    <w:name w:val="No List3"/>
    <w:next w:val="NoList"/>
    <w:uiPriority w:val="99"/>
    <w:semiHidden/>
    <w:unhideWhenUsed/>
    <w:rsid w:val="0010366B"/>
  </w:style>
  <w:style w:type="character" w:customStyle="1" w:styleId="Heading7Char">
    <w:name w:val="Heading 7 Char"/>
    <w:basedOn w:val="DefaultParagraphFont"/>
    <w:link w:val="Heading7"/>
    <w:uiPriority w:val="9"/>
    <w:rsid w:val="00B46A65"/>
    <w:rPr>
      <w:rFonts w:ascii="Arial" w:eastAsia="Arial" w:hAnsi="Arial" w:cs="Arial"/>
      <w:b/>
      <w:bCs/>
      <w:i/>
      <w:sz w:val="17"/>
      <w:szCs w:val="17"/>
      <w:lang w:bidi="en-US"/>
    </w:rPr>
  </w:style>
  <w:style w:type="paragraph" w:customStyle="1" w:styleId="Style1">
    <w:name w:val="Style1"/>
    <w:basedOn w:val="ChapterNumbers"/>
    <w:rsid w:val="00B46A65"/>
    <w:rPr>
      <w:sz w:val="32"/>
    </w:rPr>
  </w:style>
  <w:style w:type="paragraph" w:customStyle="1" w:styleId="Default">
    <w:name w:val="Default"/>
    <w:rsid w:val="00527AEB"/>
    <w:pPr>
      <w:autoSpaceDE w:val="0"/>
      <w:autoSpaceDN w:val="0"/>
      <w:adjustRightInd w:val="0"/>
      <w:spacing w:before="0" w:after="0"/>
    </w:pPr>
    <w:rPr>
      <w:rFonts w:ascii="Helvetica World" w:eastAsia="Helvetica World" w:cs="Helvetica World"/>
      <w:color w:val="000000"/>
      <w:sz w:val="24"/>
      <w:szCs w:val="24"/>
    </w:rPr>
  </w:style>
  <w:style w:type="table" w:customStyle="1" w:styleId="TableGrid0">
    <w:name w:val="TableGrid"/>
    <w:rsid w:val="00430EF6"/>
    <w:pPr>
      <w:spacing w:before="0" w:after="0"/>
    </w:pPr>
    <w:rPr>
      <w:rFonts w:asciiTheme="minorHAnsi" w:eastAsiaTheme="minorEastAsia" w:hAnsiTheme="minorHAnsi"/>
      <w:kern w:val="2"/>
      <w:sz w:val="24"/>
      <w:szCs w:val="24"/>
      <w14:ligatures w14:val="standardContextual"/>
    </w:rPr>
    <w:tblPr>
      <w:tblCellMar>
        <w:top w:w="0" w:type="dxa"/>
        <w:left w:w="0" w:type="dxa"/>
        <w:bottom w:w="0" w:type="dxa"/>
        <w:right w:w="0" w:type="dxa"/>
      </w:tblCellMar>
    </w:tblPr>
  </w:style>
  <w:style w:type="character" w:styleId="Hyperlink">
    <w:name w:val="Hyperlink"/>
    <w:basedOn w:val="DefaultParagraphFont"/>
    <w:uiPriority w:val="99"/>
    <w:unhideWhenUsed/>
    <w:rsid w:val="00430EF6"/>
    <w:rPr>
      <w:color w:val="0000FF" w:themeColor="hyperlink"/>
      <w:u w:val="single"/>
    </w:rPr>
  </w:style>
  <w:style w:type="character" w:styleId="FollowedHyperlink">
    <w:name w:val="FollowedHyperlink"/>
    <w:basedOn w:val="DefaultParagraphFont"/>
    <w:uiPriority w:val="99"/>
    <w:semiHidden/>
    <w:unhideWhenUsed/>
    <w:rsid w:val="00430EF6"/>
    <w:rPr>
      <w:color w:val="800080" w:themeColor="followedHyperlink"/>
      <w:u w:val="single"/>
    </w:rPr>
  </w:style>
  <w:style w:type="character" w:styleId="UnresolvedMention">
    <w:name w:val="Unresolved Mention"/>
    <w:basedOn w:val="DefaultParagraphFont"/>
    <w:uiPriority w:val="99"/>
    <w:semiHidden/>
    <w:unhideWhenUsed/>
    <w:rsid w:val="00430E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rs.gov/Korean" TargetMode="External"/><Relationship Id="rId13" Type="http://schemas.openxmlformats.org/officeDocument/2006/relationships/hyperlink" Target="https://www.irs.gov/Vietnamese" TargetMode="External"/><Relationship Id="rId18" Type="http://schemas.openxmlformats.org/officeDocument/2006/relationships/image" Target="media/image2.png"/><Relationship Id="rId26" Type="http://schemas.openxmlformats.org/officeDocument/2006/relationships/hyperlink" Target="https://www.irs.gov/irb/2023-03_IRB" TargetMode="External"/><Relationship Id="rId3" Type="http://schemas.openxmlformats.org/officeDocument/2006/relationships/settings" Target="settings.xml"/><Relationship Id="rId21" Type="http://schemas.openxmlformats.org/officeDocument/2006/relationships/hyperlink" Target="https://www.irs.gov/businesses/small-businesses-self-employed/am-i-required-to-file-a-form-1099-or-other-information-return" TargetMode="External"/><Relationship Id="rId34" Type="http://schemas.openxmlformats.org/officeDocument/2006/relationships/image" Target="media/image6.emf"/><Relationship Id="rId7" Type="http://schemas.openxmlformats.org/officeDocument/2006/relationships/image" Target="media/image1.emf"/><Relationship Id="rId12" Type="http://schemas.openxmlformats.org/officeDocument/2006/relationships/hyperlink" Target="https://www.irs.gov/Russian" TargetMode="External"/><Relationship Id="rId17" Type="http://schemas.openxmlformats.org/officeDocument/2006/relationships/hyperlink" Target="https://www.irs.gov/Chinese" TargetMode="External"/><Relationship Id="rId25" Type="http://schemas.openxmlformats.org/officeDocument/2006/relationships/hyperlink" Target="https://www.irs.gov/virtualcurrencyfaqs" TargetMode="External"/><Relationship Id="rId33" Type="http://schemas.openxmlformats.org/officeDocument/2006/relationships/image" Target="media/image5.emf"/><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irs.gov/Spanish" TargetMode="External"/><Relationship Id="rId20" Type="http://schemas.openxmlformats.org/officeDocument/2006/relationships/footer" Target="footer1.xml"/><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rs.gov/Korean" TargetMode="External"/><Relationship Id="rId24" Type="http://schemas.openxmlformats.org/officeDocument/2006/relationships/hyperlink" Target="https://www.irs.gov/virtualcurrencyfaqs" TargetMode="External"/><Relationship Id="rId32" Type="http://schemas.openxmlformats.org/officeDocument/2006/relationships/image" Target="media/image4.emf"/><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irs.gov/Chinese" TargetMode="External"/><Relationship Id="rId23" Type="http://schemas.openxmlformats.org/officeDocument/2006/relationships/hyperlink" Target="https://www.irs.gov/businesses/small-businesses-self-employed/am-i-required-to-file-a-form-1099-or-other-information-return" TargetMode="External"/><Relationship Id="rId28" Type="http://schemas.openxmlformats.org/officeDocument/2006/relationships/hyperlink" Target="https://www.IRS.gov/irb/2023-30_IRB" TargetMode="External"/><Relationship Id="rId36" Type="http://schemas.openxmlformats.org/officeDocument/2006/relationships/image" Target="media/image8.emf"/><Relationship Id="rId10" Type="http://schemas.openxmlformats.org/officeDocument/2006/relationships/hyperlink" Target="https://www.irs.gov/Vietnamese" TargetMode="External"/><Relationship Id="rId19" Type="http://schemas.openxmlformats.org/officeDocument/2006/relationships/image" Target="media/image3.png"/><Relationship Id="rId31"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hyperlink" Target="https://www.irs.gov/Russian" TargetMode="External"/><Relationship Id="rId14" Type="http://schemas.openxmlformats.org/officeDocument/2006/relationships/hyperlink" Target="https://www.irs.gov/Spanish" TargetMode="External"/><Relationship Id="rId22" Type="http://schemas.openxmlformats.org/officeDocument/2006/relationships/hyperlink" Target="https://www.irs.gov/businesses/small-businesses-self-employed/am-i-required-to-file-a-form-1099-or-other-information-return" TargetMode="External"/><Relationship Id="rId27" Type="http://schemas.openxmlformats.org/officeDocument/2006/relationships/hyperlink" Target="https://www.IRS.gov/irb/2023-30_IRB" TargetMode="External"/><Relationship Id="rId30" Type="http://schemas.openxmlformats.org/officeDocument/2006/relationships/footer" Target="footer3.xml"/><Relationship Id="rId35"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20User\Documents\106S%20Templates%202021\Word%20Templates\IRS%20Styles%20Template%202021%20-%20TC%20Inst%20Pub%20New.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IRS Styles Template 2021 - TC Inst Pub New</Template>
  <TotalTime>4</TotalTime>
  <Pages>90</Pages>
  <Words>8085</Words>
  <Characters>46087</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54064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Local User</dc:creator>
  <cp:lastModifiedBy>Aaron</cp:lastModifiedBy>
  <cp:revision>3</cp:revision>
  <dcterms:created xsi:type="dcterms:W3CDTF">2024-05-08T18:28:00Z</dcterms:created>
  <dcterms:modified xsi:type="dcterms:W3CDTF">2024-05-08T18:39:00Z</dcterms:modified>
</cp:coreProperties>
</file>